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E8C3" w14:textId="0406B7C5" w:rsidR="00185620" w:rsidRDefault="00B56600" w:rsidP="001368CB">
      <w:pPr>
        <w:pStyle w:val="Heading1"/>
      </w:pPr>
      <w:r>
        <w:t xml:space="preserve">Rural Youth Mental Health Service (RYMH) </w:t>
      </w:r>
      <w:proofErr w:type="spellStart"/>
      <w:r w:rsidR="00C1131D">
        <w:t>Bila</w:t>
      </w:r>
      <w:proofErr w:type="spellEnd"/>
      <w:r w:rsidR="00C1131D">
        <w:t xml:space="preserve"> </w:t>
      </w:r>
      <w:proofErr w:type="spellStart"/>
      <w:r w:rsidR="00C1131D">
        <w:t>Muuji</w:t>
      </w:r>
      <w:proofErr w:type="spellEnd"/>
      <w:r w:rsidR="00C1131D">
        <w:t xml:space="preserve"> Board </w:t>
      </w:r>
      <w:r w:rsidR="001368CB">
        <w:t xml:space="preserve">Members </w:t>
      </w:r>
      <w:r w:rsidR="00C1131D">
        <w:t xml:space="preserve">Report </w:t>
      </w:r>
      <w:r w:rsidR="001368CB">
        <w:t xml:space="preserve">November 2018 </w:t>
      </w:r>
    </w:p>
    <w:p w14:paraId="7ABB0634" w14:textId="77777777" w:rsidR="00BD7462" w:rsidRDefault="00BD7462">
      <w:pPr>
        <w:rPr>
          <w:b/>
        </w:rPr>
      </w:pPr>
    </w:p>
    <w:p w14:paraId="129E7402" w14:textId="15125106" w:rsidR="00C1131D" w:rsidRPr="004C6806" w:rsidRDefault="00C1131D">
      <w:pPr>
        <w:rPr>
          <w:b/>
        </w:rPr>
      </w:pPr>
      <w:r w:rsidRPr="004C6806">
        <w:rPr>
          <w:b/>
        </w:rPr>
        <w:t>Operation</w:t>
      </w:r>
      <w:r w:rsidR="00814C3C">
        <w:rPr>
          <w:b/>
        </w:rPr>
        <w:t xml:space="preserve">al Update </w:t>
      </w:r>
      <w:r w:rsidRPr="004C6806">
        <w:rPr>
          <w:b/>
        </w:rPr>
        <w:t xml:space="preserve"> </w:t>
      </w:r>
    </w:p>
    <w:p w14:paraId="63D52B3E" w14:textId="4DE9E541" w:rsidR="00C1131D" w:rsidRDefault="00C1131D" w:rsidP="00C1131D">
      <w:pPr>
        <w:pStyle w:val="ListParagraph"/>
        <w:numPr>
          <w:ilvl w:val="0"/>
          <w:numId w:val="2"/>
        </w:numPr>
      </w:pPr>
      <w:r>
        <w:t>Program Logic, Operational tools and procedures</w:t>
      </w:r>
      <w:r w:rsidR="000F7498">
        <w:t>, staff supervision and clinical leadership systems</w:t>
      </w:r>
      <w:r>
        <w:t xml:space="preserve"> are finalised </w:t>
      </w:r>
    </w:p>
    <w:p w14:paraId="03E8E469" w14:textId="15630AD1" w:rsidR="00C1131D" w:rsidRDefault="00C1131D" w:rsidP="00C1131D">
      <w:pPr>
        <w:pStyle w:val="ListParagraph"/>
        <w:numPr>
          <w:ilvl w:val="0"/>
          <w:numId w:val="2"/>
        </w:numPr>
      </w:pPr>
      <w:r>
        <w:t>Recruitment of team has progressed well. We have 2 team vacancies</w:t>
      </w:r>
      <w:r w:rsidR="00B56600">
        <w:t>. We</w:t>
      </w:r>
      <w:r>
        <w:t xml:space="preserve"> would like to prioritise placing a </w:t>
      </w:r>
      <w:r w:rsidR="004C6806">
        <w:t>team member</w:t>
      </w:r>
      <w:r>
        <w:t xml:space="preserve"> in Coonamble or Walgett</w:t>
      </w:r>
      <w:r w:rsidR="00B56600">
        <w:t xml:space="preserve"> if we can attract someone from these areas</w:t>
      </w:r>
      <w:r>
        <w:t xml:space="preserve">. The panel recruitment with </w:t>
      </w:r>
      <w:proofErr w:type="spellStart"/>
      <w:r>
        <w:t>Bila</w:t>
      </w:r>
      <w:proofErr w:type="spellEnd"/>
      <w:r>
        <w:t xml:space="preserve"> </w:t>
      </w:r>
      <w:proofErr w:type="spellStart"/>
      <w:r>
        <w:t>Muuji</w:t>
      </w:r>
      <w:proofErr w:type="spellEnd"/>
      <w:r>
        <w:t xml:space="preserve"> representation has been a robust and professional partnership</w:t>
      </w:r>
      <w:r w:rsidR="00F21DA2">
        <w:t xml:space="preserve"> and worked well to recruit a strong team</w:t>
      </w:r>
      <w:r>
        <w:t xml:space="preserve">. </w:t>
      </w:r>
    </w:p>
    <w:p w14:paraId="188F3F6D" w14:textId="77777777" w:rsidR="0001731C" w:rsidRDefault="0001731C" w:rsidP="00C1131D">
      <w:pPr>
        <w:pStyle w:val="ListParagraph"/>
        <w:numPr>
          <w:ilvl w:val="0"/>
          <w:numId w:val="2"/>
        </w:numPr>
      </w:pPr>
      <w:r>
        <w:t>Cultural Safety Framework self</w:t>
      </w:r>
      <w:r w:rsidR="00F21DA2">
        <w:t>-</w:t>
      </w:r>
      <w:r>
        <w:t xml:space="preserve">checklist </w:t>
      </w:r>
      <w:r w:rsidR="00F21DA2">
        <w:t xml:space="preserve">has been </w:t>
      </w:r>
      <w:r>
        <w:t xml:space="preserve">completed and development activities under </w:t>
      </w:r>
      <w:proofErr w:type="spellStart"/>
      <w:r>
        <w:t>Bila</w:t>
      </w:r>
      <w:proofErr w:type="spellEnd"/>
      <w:r>
        <w:t xml:space="preserve"> </w:t>
      </w:r>
      <w:proofErr w:type="spellStart"/>
      <w:r>
        <w:t>Muuji</w:t>
      </w:r>
      <w:proofErr w:type="spellEnd"/>
      <w:r>
        <w:t xml:space="preserve"> guidance are in progress</w:t>
      </w:r>
      <w:r w:rsidR="004C6806">
        <w:t>.</w:t>
      </w:r>
      <w:r>
        <w:t xml:space="preserve"> </w:t>
      </w:r>
    </w:p>
    <w:p w14:paraId="4A8103AD" w14:textId="673F3B1A" w:rsidR="00814C3C" w:rsidRDefault="00773BE9" w:rsidP="00814C3C">
      <w:pPr>
        <w:pStyle w:val="ListParagraph"/>
        <w:numPr>
          <w:ilvl w:val="0"/>
          <w:numId w:val="2"/>
        </w:numPr>
      </w:pPr>
      <w:r>
        <w:t>6</w:t>
      </w:r>
      <w:r w:rsidR="00B56600">
        <w:t xml:space="preserve"> referrals &amp; 1 </w:t>
      </w:r>
      <w:r w:rsidR="00AA5758">
        <w:t>self-enquiry</w:t>
      </w:r>
      <w:r w:rsidR="00B56600">
        <w:t xml:space="preserve"> </w:t>
      </w:r>
      <w:r>
        <w:t xml:space="preserve">meeting between </w:t>
      </w:r>
      <w:r w:rsidR="00B56600">
        <w:t>October 22</w:t>
      </w:r>
      <w:r w:rsidR="00B56600" w:rsidRPr="00B56600">
        <w:rPr>
          <w:vertAlign w:val="superscript"/>
        </w:rPr>
        <w:t>nd</w:t>
      </w:r>
      <w:r w:rsidR="00B56600">
        <w:t xml:space="preserve"> </w:t>
      </w:r>
      <w:r>
        <w:t>– November 14</w:t>
      </w:r>
      <w:r w:rsidRPr="00773BE9">
        <w:rPr>
          <w:vertAlign w:val="superscript"/>
        </w:rPr>
        <w:t>th</w:t>
      </w:r>
      <w:r>
        <w:t xml:space="preserve"> </w:t>
      </w:r>
      <w:r w:rsidR="00B56600">
        <w:t xml:space="preserve">2018 </w:t>
      </w:r>
    </w:p>
    <w:p w14:paraId="7FCB4C2D" w14:textId="250B9446" w:rsidR="00773BE9" w:rsidRDefault="00773BE9" w:rsidP="00814C3C">
      <w:pPr>
        <w:pStyle w:val="ListParagraph"/>
        <w:numPr>
          <w:ilvl w:val="0"/>
          <w:numId w:val="2"/>
        </w:numPr>
      </w:pPr>
      <w:r>
        <w:t xml:space="preserve">5 enquiry and referral preparation conversations with service staff </w:t>
      </w:r>
      <w:proofErr w:type="spellStart"/>
      <w:r>
        <w:t>eg</w:t>
      </w:r>
      <w:proofErr w:type="spellEnd"/>
      <w:r>
        <w:t xml:space="preserve">. Wilcannia Forbes Catholic Care, Royal Far West, FACS, Lyndon Community </w:t>
      </w:r>
    </w:p>
    <w:p w14:paraId="5276DDD6" w14:textId="77777777" w:rsidR="00CD6DFC" w:rsidRPr="00B56600" w:rsidRDefault="00814C3C" w:rsidP="00814C3C">
      <w:pPr>
        <w:rPr>
          <w:b/>
        </w:rPr>
      </w:pPr>
      <w:r>
        <w:t xml:space="preserve"> </w:t>
      </w:r>
      <w:r w:rsidR="00CD6DFC" w:rsidRPr="00B56600">
        <w:rPr>
          <w:b/>
        </w:rPr>
        <w:t xml:space="preserve">Location breakdown of referrals </w:t>
      </w:r>
      <w:r w:rsidRPr="00B56600">
        <w:rPr>
          <w:b/>
        </w:rPr>
        <w:t>to RYMH service since 22</w:t>
      </w:r>
      <w:r w:rsidRPr="00B56600">
        <w:rPr>
          <w:b/>
          <w:vertAlign w:val="superscript"/>
        </w:rPr>
        <w:t>nd</w:t>
      </w:r>
      <w:r w:rsidRPr="00B56600">
        <w:rPr>
          <w:b/>
        </w:rPr>
        <w:t xml:space="preserve"> October 2018 </w:t>
      </w:r>
    </w:p>
    <w:tbl>
      <w:tblPr>
        <w:tblStyle w:val="TableGrid"/>
        <w:tblW w:w="9717" w:type="dxa"/>
        <w:tblLook w:val="04A0" w:firstRow="1" w:lastRow="0" w:firstColumn="1" w:lastColumn="0" w:noHBand="0" w:noVBand="1"/>
      </w:tblPr>
      <w:tblGrid>
        <w:gridCol w:w="1728"/>
        <w:gridCol w:w="1597"/>
        <w:gridCol w:w="1611"/>
        <w:gridCol w:w="1013"/>
        <w:gridCol w:w="1276"/>
        <w:gridCol w:w="2492"/>
      </w:tblGrid>
      <w:tr w:rsidR="00D971EB" w14:paraId="6A3906C3" w14:textId="77777777" w:rsidTr="00B56600">
        <w:trPr>
          <w:trHeight w:val="321"/>
        </w:trPr>
        <w:tc>
          <w:tcPr>
            <w:tcW w:w="1728" w:type="dxa"/>
          </w:tcPr>
          <w:p w14:paraId="35293A5A" w14:textId="77777777" w:rsidR="00A26C4F" w:rsidRDefault="00A26C4F" w:rsidP="00CD6DFC">
            <w:r>
              <w:t>Cobar</w:t>
            </w:r>
          </w:p>
        </w:tc>
        <w:tc>
          <w:tcPr>
            <w:tcW w:w="1597" w:type="dxa"/>
          </w:tcPr>
          <w:p w14:paraId="09B05FD9" w14:textId="59DBFDB5" w:rsidR="00A26C4F" w:rsidRDefault="00B56600" w:rsidP="00CD6DFC">
            <w:r>
              <w:t>0</w:t>
            </w:r>
          </w:p>
        </w:tc>
        <w:tc>
          <w:tcPr>
            <w:tcW w:w="1611" w:type="dxa"/>
          </w:tcPr>
          <w:p w14:paraId="4E59B071" w14:textId="77777777" w:rsidR="00A26C4F" w:rsidRDefault="00A26C4F" w:rsidP="00A26C4F">
            <w:r>
              <w:t>Condobolin</w:t>
            </w:r>
          </w:p>
        </w:tc>
        <w:tc>
          <w:tcPr>
            <w:tcW w:w="1013" w:type="dxa"/>
          </w:tcPr>
          <w:p w14:paraId="61D2CA1F" w14:textId="67A0FA7E" w:rsidR="00A26C4F" w:rsidRDefault="00B56600" w:rsidP="00CD6DFC">
            <w:r>
              <w:t>0</w:t>
            </w:r>
          </w:p>
        </w:tc>
        <w:tc>
          <w:tcPr>
            <w:tcW w:w="1276" w:type="dxa"/>
          </w:tcPr>
          <w:p w14:paraId="6EA0F6C1" w14:textId="77777777" w:rsidR="00A26C4F" w:rsidRDefault="00A26C4F" w:rsidP="00CD6DFC">
            <w:r>
              <w:t>Cowra</w:t>
            </w:r>
          </w:p>
        </w:tc>
        <w:tc>
          <w:tcPr>
            <w:tcW w:w="2492" w:type="dxa"/>
          </w:tcPr>
          <w:p w14:paraId="30272EBE" w14:textId="25B6A9A3" w:rsidR="00A26C4F" w:rsidRDefault="00B56600" w:rsidP="00CD6DFC">
            <w:r>
              <w:t>0</w:t>
            </w:r>
          </w:p>
        </w:tc>
      </w:tr>
      <w:tr w:rsidR="00D971EB" w14:paraId="482330B0" w14:textId="77777777" w:rsidTr="00B56600">
        <w:trPr>
          <w:trHeight w:val="304"/>
        </w:trPr>
        <w:tc>
          <w:tcPr>
            <w:tcW w:w="1728" w:type="dxa"/>
          </w:tcPr>
          <w:p w14:paraId="28C55B94" w14:textId="77777777" w:rsidR="00A26C4F" w:rsidRDefault="00A26C4F" w:rsidP="00CD6DFC">
            <w:r>
              <w:t>Coonabarabran</w:t>
            </w:r>
          </w:p>
        </w:tc>
        <w:tc>
          <w:tcPr>
            <w:tcW w:w="1597" w:type="dxa"/>
          </w:tcPr>
          <w:p w14:paraId="36571675" w14:textId="77777777" w:rsidR="00A26C4F" w:rsidRDefault="00D971EB" w:rsidP="00CD6DFC">
            <w:r>
              <w:t>1 GP referral</w:t>
            </w:r>
          </w:p>
        </w:tc>
        <w:tc>
          <w:tcPr>
            <w:tcW w:w="1611" w:type="dxa"/>
          </w:tcPr>
          <w:p w14:paraId="46054A3D" w14:textId="77777777" w:rsidR="00A26C4F" w:rsidRDefault="00A26C4F" w:rsidP="00A26C4F">
            <w:r>
              <w:t>Coonamble</w:t>
            </w:r>
          </w:p>
        </w:tc>
        <w:tc>
          <w:tcPr>
            <w:tcW w:w="1013" w:type="dxa"/>
          </w:tcPr>
          <w:p w14:paraId="53FDE7CA" w14:textId="6B96A156" w:rsidR="00A26C4F" w:rsidRDefault="00B56600" w:rsidP="00CD6DFC">
            <w:r>
              <w:t>0</w:t>
            </w:r>
          </w:p>
        </w:tc>
        <w:tc>
          <w:tcPr>
            <w:tcW w:w="1276" w:type="dxa"/>
          </w:tcPr>
          <w:p w14:paraId="4EB22439" w14:textId="77777777" w:rsidR="00A26C4F" w:rsidRDefault="00A26C4F" w:rsidP="00CD6DFC">
            <w:r>
              <w:t>Forbes</w:t>
            </w:r>
          </w:p>
        </w:tc>
        <w:tc>
          <w:tcPr>
            <w:tcW w:w="2492" w:type="dxa"/>
          </w:tcPr>
          <w:p w14:paraId="23247181" w14:textId="5561FAF8" w:rsidR="00A26C4F" w:rsidRDefault="004154C6" w:rsidP="00CD6DFC">
            <w:r>
              <w:t>1 referral Wilcannia Forbes Catholic Care *</w:t>
            </w:r>
          </w:p>
        </w:tc>
      </w:tr>
      <w:tr w:rsidR="00D971EB" w14:paraId="16CF3C59" w14:textId="77777777" w:rsidTr="00B56600">
        <w:trPr>
          <w:trHeight w:val="966"/>
        </w:trPr>
        <w:tc>
          <w:tcPr>
            <w:tcW w:w="1728" w:type="dxa"/>
          </w:tcPr>
          <w:p w14:paraId="090FAD14" w14:textId="77777777" w:rsidR="00A26C4F" w:rsidRDefault="00A26C4F" w:rsidP="00CD6DFC">
            <w:r>
              <w:t>Gilgandra</w:t>
            </w:r>
          </w:p>
        </w:tc>
        <w:tc>
          <w:tcPr>
            <w:tcW w:w="1597" w:type="dxa"/>
          </w:tcPr>
          <w:p w14:paraId="396F8346" w14:textId="7E3CFE34" w:rsidR="00A26C4F" w:rsidRDefault="004154C6" w:rsidP="00B56600">
            <w:r>
              <w:t>1 Community referral</w:t>
            </w:r>
            <w:r w:rsidR="00B56600">
              <w:t xml:space="preserve"> from family member</w:t>
            </w:r>
            <w:r>
              <w:t xml:space="preserve">* </w:t>
            </w:r>
          </w:p>
        </w:tc>
        <w:tc>
          <w:tcPr>
            <w:tcW w:w="1611" w:type="dxa"/>
          </w:tcPr>
          <w:p w14:paraId="060BF850" w14:textId="77777777" w:rsidR="00A26C4F" w:rsidRDefault="00A26C4F" w:rsidP="00A26C4F">
            <w:r>
              <w:t xml:space="preserve">Walgett </w:t>
            </w:r>
          </w:p>
        </w:tc>
        <w:tc>
          <w:tcPr>
            <w:tcW w:w="1013" w:type="dxa"/>
          </w:tcPr>
          <w:p w14:paraId="1441CD69" w14:textId="0CB85941" w:rsidR="00A26C4F" w:rsidRDefault="00B56600" w:rsidP="00CD6DFC">
            <w:r>
              <w:t>0</w:t>
            </w:r>
          </w:p>
        </w:tc>
        <w:tc>
          <w:tcPr>
            <w:tcW w:w="1276" w:type="dxa"/>
          </w:tcPr>
          <w:p w14:paraId="3B71FF66" w14:textId="77777777" w:rsidR="00A26C4F" w:rsidRDefault="00A26C4F" w:rsidP="00CD6DFC">
            <w:r>
              <w:t xml:space="preserve">Parkes </w:t>
            </w:r>
          </w:p>
        </w:tc>
        <w:tc>
          <w:tcPr>
            <w:tcW w:w="2492" w:type="dxa"/>
          </w:tcPr>
          <w:p w14:paraId="1F5FC61F" w14:textId="654C5319" w:rsidR="00A26C4F" w:rsidRDefault="00D971EB" w:rsidP="00D971EB">
            <w:r>
              <w:t>1 community referral</w:t>
            </w:r>
            <w:r w:rsidR="004154C6">
              <w:t xml:space="preserve"> </w:t>
            </w:r>
            <w:r w:rsidR="00B56600">
              <w:t xml:space="preserve">from </w:t>
            </w:r>
            <w:r w:rsidR="004154C6">
              <w:t>partner</w:t>
            </w:r>
            <w:r>
              <w:t xml:space="preserve"> </w:t>
            </w:r>
            <w:r w:rsidR="001368CB">
              <w:t>*</w:t>
            </w:r>
          </w:p>
          <w:p w14:paraId="17F33797" w14:textId="77777777" w:rsidR="00D971EB" w:rsidRDefault="00D971EB" w:rsidP="00D971EB">
            <w:r>
              <w:t xml:space="preserve">1 </w:t>
            </w:r>
            <w:r w:rsidR="00B56600">
              <w:t>self-enquiry</w:t>
            </w:r>
            <w:r>
              <w:t xml:space="preserve"> meeting</w:t>
            </w:r>
          </w:p>
          <w:p w14:paraId="0415157D" w14:textId="77777777" w:rsidR="00773BE9" w:rsidRDefault="00773BE9" w:rsidP="00D971EB">
            <w:r>
              <w:t xml:space="preserve">1 CAMS referral </w:t>
            </w:r>
          </w:p>
          <w:p w14:paraId="3840537A" w14:textId="4959A511" w:rsidR="00773BE9" w:rsidRDefault="00773BE9" w:rsidP="00D971EB">
            <w:r>
              <w:t xml:space="preserve">1 TBS referral </w:t>
            </w:r>
          </w:p>
        </w:tc>
      </w:tr>
      <w:tr w:rsidR="00D971EB" w14:paraId="1AA19C44" w14:textId="77777777" w:rsidTr="00B56600">
        <w:trPr>
          <w:trHeight w:val="321"/>
        </w:trPr>
        <w:tc>
          <w:tcPr>
            <w:tcW w:w="1728" w:type="dxa"/>
          </w:tcPr>
          <w:p w14:paraId="274AF1AF" w14:textId="77777777" w:rsidR="00A26C4F" w:rsidRDefault="00A26C4F" w:rsidP="00CD6DFC">
            <w:r>
              <w:t xml:space="preserve">Nyngan </w:t>
            </w:r>
          </w:p>
        </w:tc>
        <w:tc>
          <w:tcPr>
            <w:tcW w:w="1597" w:type="dxa"/>
          </w:tcPr>
          <w:p w14:paraId="012687C4" w14:textId="46759AC0" w:rsidR="00A26C4F" w:rsidRDefault="00B56600" w:rsidP="00CD6DFC">
            <w:r>
              <w:t>0</w:t>
            </w:r>
          </w:p>
        </w:tc>
        <w:tc>
          <w:tcPr>
            <w:tcW w:w="1611" w:type="dxa"/>
          </w:tcPr>
          <w:p w14:paraId="3E331EBA" w14:textId="77777777" w:rsidR="00A26C4F" w:rsidRDefault="00A26C4F" w:rsidP="00A26C4F">
            <w:r>
              <w:t xml:space="preserve">Narromine </w:t>
            </w:r>
          </w:p>
        </w:tc>
        <w:tc>
          <w:tcPr>
            <w:tcW w:w="1013" w:type="dxa"/>
          </w:tcPr>
          <w:p w14:paraId="4A2EAC13" w14:textId="1744D394" w:rsidR="00A26C4F" w:rsidRDefault="00B56600" w:rsidP="00CD6DFC">
            <w:r>
              <w:t>0</w:t>
            </w:r>
          </w:p>
        </w:tc>
        <w:tc>
          <w:tcPr>
            <w:tcW w:w="1276" w:type="dxa"/>
          </w:tcPr>
          <w:p w14:paraId="7B8C266C" w14:textId="77777777" w:rsidR="00A26C4F" w:rsidRDefault="00A26C4F" w:rsidP="00CD6DFC"/>
        </w:tc>
        <w:tc>
          <w:tcPr>
            <w:tcW w:w="2492" w:type="dxa"/>
          </w:tcPr>
          <w:p w14:paraId="4AAAEF0D" w14:textId="77777777" w:rsidR="00A26C4F" w:rsidRDefault="00A26C4F" w:rsidP="00CD6DFC"/>
        </w:tc>
      </w:tr>
    </w:tbl>
    <w:p w14:paraId="44F4AEAD" w14:textId="77777777" w:rsidR="00CD6DFC" w:rsidRDefault="00814C3C" w:rsidP="00CD6DFC">
      <w:r>
        <w:t xml:space="preserve">*Aboriginal Identified </w:t>
      </w:r>
    </w:p>
    <w:p w14:paraId="79DDF1BE" w14:textId="77777777" w:rsidR="00C1131D" w:rsidRDefault="00591FE6">
      <w:r>
        <w:rPr>
          <w:b/>
        </w:rPr>
        <w:t xml:space="preserve">RYMH </w:t>
      </w:r>
      <w:r w:rsidR="00C1131D" w:rsidRPr="004C6806">
        <w:rPr>
          <w:b/>
        </w:rPr>
        <w:t xml:space="preserve">Team </w:t>
      </w:r>
      <w:r w:rsidR="00C1131D">
        <w:t xml:space="preserve"> </w:t>
      </w:r>
    </w:p>
    <w:p w14:paraId="5290107D" w14:textId="77777777" w:rsidR="00591FE6" w:rsidRDefault="00591FE6" w:rsidP="00591FE6">
      <w:r w:rsidRPr="00591FE6">
        <w:rPr>
          <w:noProof/>
          <w:lang w:eastAsia="en-AU"/>
        </w:rPr>
        <w:drawing>
          <wp:anchor distT="0" distB="0" distL="114300" distR="114300" simplePos="0" relativeHeight="251659264" behindDoc="1" locked="0" layoutInCell="1" allowOverlap="1" wp14:anchorId="7C1F2E88" wp14:editId="53490AB8">
            <wp:simplePos x="0" y="0"/>
            <wp:positionH relativeFrom="column">
              <wp:posOffset>0</wp:posOffset>
            </wp:positionH>
            <wp:positionV relativeFrom="paragraph">
              <wp:posOffset>1419</wp:posOffset>
            </wp:positionV>
            <wp:extent cx="3355265" cy="2236843"/>
            <wp:effectExtent l="0" t="0" r="0" b="0"/>
            <wp:wrapTight wrapText="bothSides">
              <wp:wrapPolygon edited="0">
                <wp:start x="0" y="0"/>
                <wp:lineTo x="0" y="21342"/>
                <wp:lineTo x="21465" y="21342"/>
                <wp:lineTo x="21465" y="0"/>
                <wp:lineTo x="0" y="0"/>
              </wp:wrapPolygon>
            </wp:wrapTight>
            <wp:docPr id="2" name="Picture 2" descr="P:\NENWSWNSW\WNSW LEADERSHIP\RYMH Launch\AAA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NWSWNSW\WNSW LEADERSHIP\RYMH Launch\AAA_0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5265" cy="2236843"/>
                    </a:xfrm>
                    <a:prstGeom prst="rect">
                      <a:avLst/>
                    </a:prstGeom>
                    <a:noFill/>
                    <a:ln>
                      <a:noFill/>
                    </a:ln>
                  </pic:spPr>
                </pic:pic>
              </a:graphicData>
            </a:graphic>
          </wp:anchor>
        </w:drawing>
      </w:r>
      <w:r>
        <w:t xml:space="preserve">Team members from far left- </w:t>
      </w:r>
    </w:p>
    <w:p w14:paraId="7BD57F05" w14:textId="77777777" w:rsidR="00591FE6" w:rsidRDefault="00591FE6" w:rsidP="00591FE6">
      <w:r>
        <w:t xml:space="preserve">Beck O’Connor, Imogen Morrissey, Vicki </w:t>
      </w:r>
      <w:proofErr w:type="spellStart"/>
      <w:r>
        <w:t>Lyner</w:t>
      </w:r>
      <w:proofErr w:type="spellEnd"/>
      <w:r>
        <w:t xml:space="preserve">, Rachael Gazzola, Kylie Manners, Phil Naden, Jinnara Tyson, Pam Renata, Amie Carrington  </w:t>
      </w:r>
    </w:p>
    <w:p w14:paraId="4876ED6F" w14:textId="77777777" w:rsidR="001368CB" w:rsidRDefault="001368CB"/>
    <w:p w14:paraId="157F96AA" w14:textId="77777777" w:rsidR="001368CB" w:rsidRDefault="001368CB"/>
    <w:p w14:paraId="5AC3BB58" w14:textId="77777777" w:rsidR="001368CB" w:rsidRDefault="001368CB"/>
    <w:p w14:paraId="21F6F2AA" w14:textId="77777777" w:rsidR="001368CB" w:rsidRDefault="001368CB"/>
    <w:p w14:paraId="72F3C38E" w14:textId="62659AC1" w:rsidR="001368CB" w:rsidRDefault="001368CB" w:rsidP="00B56600">
      <w:pPr>
        <w:pStyle w:val="ListParagraph"/>
      </w:pPr>
      <w:r>
        <w:t xml:space="preserve"> </w:t>
      </w:r>
    </w:p>
    <w:p w14:paraId="3B4B9A79" w14:textId="77777777" w:rsidR="00B56600" w:rsidRDefault="00B56600" w:rsidP="00B56600">
      <w:r>
        <w:t xml:space="preserve">Team </w:t>
      </w:r>
      <w:r w:rsidR="001368CB">
        <w:t>Practitioners</w:t>
      </w:r>
      <w:proofErr w:type="gramStart"/>
      <w:r w:rsidR="001368CB">
        <w:t xml:space="preserve">- </w:t>
      </w:r>
      <w:r>
        <w:t xml:space="preserve"> Vicky</w:t>
      </w:r>
      <w:proofErr w:type="gramEnd"/>
      <w:r>
        <w:t xml:space="preserve"> Lynar- Clinical lead, Orange Outreach.</w:t>
      </w:r>
    </w:p>
    <w:p w14:paraId="0CA21713" w14:textId="4D814A25" w:rsidR="001368CB" w:rsidRDefault="001368CB" w:rsidP="00B56600">
      <w:r>
        <w:lastRenderedPageBreak/>
        <w:t>Imogen Morrissey</w:t>
      </w:r>
      <w:r w:rsidR="00B56600">
        <w:t>- Coonamble Outreach</w:t>
      </w:r>
      <w:r>
        <w:t>, Rachael Gazzola</w:t>
      </w:r>
      <w:r w:rsidR="00B56600">
        <w:t>- Parkes Outreach</w:t>
      </w:r>
      <w:r>
        <w:t>, Jinnara Tyson</w:t>
      </w:r>
      <w:r w:rsidR="00B56600">
        <w:t xml:space="preserve"> –Dubbo Outreach</w:t>
      </w:r>
      <w:r>
        <w:t>, Katie Lees</w:t>
      </w:r>
      <w:r w:rsidR="00B56600">
        <w:t>- Dubbo Outreach</w:t>
      </w:r>
      <w:r>
        <w:t xml:space="preserve"> (plus </w:t>
      </w:r>
      <w:r w:rsidR="00AA5758">
        <w:t xml:space="preserve">vacancies). </w:t>
      </w:r>
    </w:p>
    <w:p w14:paraId="055A6089" w14:textId="77777777" w:rsidR="00B56600" w:rsidRDefault="00B56600">
      <w:pPr>
        <w:rPr>
          <w:b/>
        </w:rPr>
      </w:pPr>
    </w:p>
    <w:p w14:paraId="415BEA60" w14:textId="658A4A89" w:rsidR="00C1131D" w:rsidRPr="004C6806" w:rsidRDefault="00C1131D">
      <w:pPr>
        <w:rPr>
          <w:b/>
        </w:rPr>
      </w:pPr>
      <w:r w:rsidRPr="004C6806">
        <w:rPr>
          <w:b/>
        </w:rPr>
        <w:t>Community Engagement</w:t>
      </w:r>
      <w:r w:rsidR="00814C3C">
        <w:rPr>
          <w:b/>
        </w:rPr>
        <w:t xml:space="preserve"> Highlights </w:t>
      </w:r>
    </w:p>
    <w:p w14:paraId="7E3B40BC" w14:textId="77777777" w:rsidR="00C1131D" w:rsidRDefault="00C1131D" w:rsidP="00C1131D">
      <w:pPr>
        <w:pStyle w:val="ListParagraph"/>
        <w:numPr>
          <w:ilvl w:val="0"/>
          <w:numId w:val="1"/>
        </w:numPr>
      </w:pPr>
      <w:r>
        <w:t xml:space="preserve">Community Engagement Strategy Endorsed by </w:t>
      </w:r>
      <w:proofErr w:type="spellStart"/>
      <w:r>
        <w:t>Bila</w:t>
      </w:r>
      <w:proofErr w:type="spellEnd"/>
      <w:r>
        <w:t xml:space="preserve"> </w:t>
      </w:r>
      <w:proofErr w:type="spellStart"/>
      <w:r>
        <w:t>Muuji</w:t>
      </w:r>
      <w:proofErr w:type="spellEnd"/>
      <w:r>
        <w:t xml:space="preserve"> </w:t>
      </w:r>
    </w:p>
    <w:p w14:paraId="422F60A9" w14:textId="77777777" w:rsidR="00814C3C" w:rsidRDefault="00814C3C" w:rsidP="00814C3C">
      <w:pPr>
        <w:pStyle w:val="ListParagraph"/>
      </w:pPr>
    </w:p>
    <w:p w14:paraId="2E9C10AF" w14:textId="77777777" w:rsidR="003330FE" w:rsidRDefault="003330FE" w:rsidP="00C1131D">
      <w:pPr>
        <w:pStyle w:val="ListParagraph"/>
        <w:numPr>
          <w:ilvl w:val="0"/>
          <w:numId w:val="1"/>
        </w:numPr>
      </w:pPr>
      <w:r>
        <w:t>Program launch 22</w:t>
      </w:r>
      <w:r w:rsidRPr="003330FE">
        <w:rPr>
          <w:vertAlign w:val="superscript"/>
        </w:rPr>
        <w:t>nd</w:t>
      </w:r>
      <w:r>
        <w:t xml:space="preserve"> October in Parkes High School </w:t>
      </w:r>
    </w:p>
    <w:p w14:paraId="3438C285" w14:textId="77777777" w:rsidR="00814C3C" w:rsidRDefault="00814C3C" w:rsidP="00814C3C">
      <w:pPr>
        <w:rPr>
          <w:color w:val="000000" w:themeColor="text1"/>
        </w:rPr>
      </w:pPr>
      <w:r w:rsidRPr="00814C3C">
        <w:rPr>
          <w:color w:val="000000" w:themeColor="text1"/>
        </w:rPr>
        <w:t>On the 22</w:t>
      </w:r>
      <w:r w:rsidRPr="00814C3C">
        <w:rPr>
          <w:color w:val="000000" w:themeColor="text1"/>
          <w:vertAlign w:val="superscript"/>
        </w:rPr>
        <w:t>nd</w:t>
      </w:r>
      <w:r w:rsidRPr="00814C3C">
        <w:rPr>
          <w:color w:val="000000" w:themeColor="text1"/>
        </w:rPr>
        <w:t xml:space="preserve"> October we launched the Rural Youth Mental Health Program (RYMH) in partnership with </w:t>
      </w:r>
      <w:proofErr w:type="spellStart"/>
      <w:r w:rsidRPr="00814C3C">
        <w:rPr>
          <w:color w:val="000000" w:themeColor="text1"/>
        </w:rPr>
        <w:t>Bila</w:t>
      </w:r>
      <w:proofErr w:type="spellEnd"/>
      <w:r w:rsidRPr="00814C3C">
        <w:rPr>
          <w:color w:val="000000" w:themeColor="text1"/>
        </w:rPr>
        <w:t xml:space="preserve"> </w:t>
      </w:r>
      <w:proofErr w:type="spellStart"/>
      <w:r w:rsidRPr="00814C3C">
        <w:rPr>
          <w:color w:val="000000" w:themeColor="text1"/>
        </w:rPr>
        <w:t>Muuji</w:t>
      </w:r>
      <w:proofErr w:type="spellEnd"/>
      <w:r w:rsidRPr="00814C3C">
        <w:rPr>
          <w:color w:val="000000" w:themeColor="text1"/>
        </w:rPr>
        <w:t xml:space="preserve">. The launch brought together key speakers – Beck O’Connor- TBS, Phil Naden- </w:t>
      </w:r>
      <w:proofErr w:type="spellStart"/>
      <w:r w:rsidRPr="00814C3C">
        <w:rPr>
          <w:color w:val="000000" w:themeColor="text1"/>
        </w:rPr>
        <w:t>Bila</w:t>
      </w:r>
      <w:proofErr w:type="spellEnd"/>
      <w:r w:rsidRPr="00814C3C">
        <w:rPr>
          <w:color w:val="000000" w:themeColor="text1"/>
        </w:rPr>
        <w:t xml:space="preserve"> </w:t>
      </w:r>
      <w:proofErr w:type="spellStart"/>
      <w:r w:rsidRPr="00814C3C">
        <w:rPr>
          <w:color w:val="000000" w:themeColor="text1"/>
        </w:rPr>
        <w:t>Muuji</w:t>
      </w:r>
      <w:proofErr w:type="spellEnd"/>
      <w:r w:rsidRPr="00814C3C">
        <w:rPr>
          <w:color w:val="000000" w:themeColor="text1"/>
        </w:rPr>
        <w:t xml:space="preserve"> and Andrew Harvey – PHN WNSW, over 50 community and service representatives and 100 young people. The speakers provided current information about the relevance of the program to Rural and regional young people in Western NSW, the partnership between TBS and </w:t>
      </w:r>
      <w:proofErr w:type="spellStart"/>
      <w:r w:rsidRPr="00814C3C">
        <w:rPr>
          <w:color w:val="000000" w:themeColor="text1"/>
        </w:rPr>
        <w:t>Bila</w:t>
      </w:r>
      <w:proofErr w:type="spellEnd"/>
      <w:r w:rsidRPr="00814C3C">
        <w:rPr>
          <w:color w:val="000000" w:themeColor="text1"/>
        </w:rPr>
        <w:t xml:space="preserve"> </w:t>
      </w:r>
      <w:proofErr w:type="spellStart"/>
      <w:r w:rsidRPr="00814C3C">
        <w:rPr>
          <w:color w:val="000000" w:themeColor="text1"/>
        </w:rPr>
        <w:t>Muuji</w:t>
      </w:r>
      <w:proofErr w:type="spellEnd"/>
      <w:r w:rsidRPr="00814C3C">
        <w:rPr>
          <w:color w:val="000000" w:themeColor="text1"/>
        </w:rPr>
        <w:t xml:space="preserve"> and our commitment to cultural safety and reducing barriers for young people to access mental health supports. The RYMH team wore our co-branded </w:t>
      </w:r>
      <w:proofErr w:type="spellStart"/>
      <w:r w:rsidRPr="00814C3C">
        <w:rPr>
          <w:color w:val="000000" w:themeColor="text1"/>
        </w:rPr>
        <w:t>Bila</w:t>
      </w:r>
      <w:proofErr w:type="spellEnd"/>
      <w:r w:rsidRPr="00814C3C">
        <w:rPr>
          <w:color w:val="000000" w:themeColor="text1"/>
        </w:rPr>
        <w:t xml:space="preserve"> </w:t>
      </w:r>
      <w:proofErr w:type="spellStart"/>
      <w:r w:rsidRPr="00814C3C">
        <w:rPr>
          <w:color w:val="000000" w:themeColor="text1"/>
        </w:rPr>
        <w:t>Muuji</w:t>
      </w:r>
      <w:proofErr w:type="spellEnd"/>
      <w:r w:rsidRPr="00814C3C">
        <w:rPr>
          <w:color w:val="000000" w:themeColor="text1"/>
        </w:rPr>
        <w:t xml:space="preserve"> and RYMH jerseys and provided wellbeing and mental health awareness raising activities for young people. </w:t>
      </w:r>
    </w:p>
    <w:p w14:paraId="008B43F5" w14:textId="77777777" w:rsidR="00814C3C" w:rsidRPr="00814C3C" w:rsidRDefault="00814C3C" w:rsidP="00814C3C">
      <w:pPr>
        <w:rPr>
          <w:color w:val="000000" w:themeColor="text1"/>
        </w:rPr>
      </w:pPr>
    </w:p>
    <w:p w14:paraId="79BAC719" w14:textId="77777777" w:rsidR="00814C3C" w:rsidRDefault="00814C3C" w:rsidP="00814C3C">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14C3C">
        <w:rPr>
          <w:noProof/>
          <w:lang w:eastAsia="en-AU"/>
        </w:rPr>
        <w:drawing>
          <wp:inline distT="0" distB="0" distL="0" distR="0" wp14:anchorId="342D23AA" wp14:editId="42BDFD09">
            <wp:extent cx="2732219" cy="1821479"/>
            <wp:effectExtent l="0" t="0" r="0" b="7620"/>
            <wp:docPr id="3" name="Picture 3" descr="C:\Users\amiec\AppData\Local\Microsoft\Windows\INetCache\Content.Outlook\5LQFN7OS\AAA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ec\AppData\Local\Microsoft\Windows\INetCache\Content.Outlook\5LQFN7OS\AAA_03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852" cy="1822568"/>
                    </a:xfrm>
                    <a:prstGeom prst="rect">
                      <a:avLst/>
                    </a:prstGeom>
                    <a:noFill/>
                    <a:ln>
                      <a:noFill/>
                    </a:ln>
                  </pic:spPr>
                </pic:pic>
              </a:graphicData>
            </a:graphic>
          </wp:inline>
        </w:drawing>
      </w:r>
      <w:proofErr w:type="spellStart"/>
      <w:proofErr w:type="gram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smaa</w:t>
      </w:r>
      <w:proofErr w:type="spellEnd"/>
      <w:proofErr w:type="gramEnd"/>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Andrew</w:t>
      </w:r>
    </w:p>
    <w:p w14:paraId="0D74F3A9" w14:textId="77777777" w:rsidR="00814C3C" w:rsidRDefault="00814C3C" w:rsidP="00814C3C">
      <w:pPr>
        <w:jc w:val="center"/>
        <w:rPr>
          <w:sz w:val="18"/>
          <w:szCs w:val="18"/>
        </w:rPr>
      </w:pPr>
      <w:r w:rsidRPr="00814C3C">
        <w:rPr>
          <w:sz w:val="18"/>
          <w:szCs w:val="18"/>
        </w:rPr>
        <w:t xml:space="preserve">Andrew Harvey, CEO PHN Western NSW, Beck O’Connor, Director Child and Family Services Rural and Regional NSW The Benevolent Society, </w:t>
      </w:r>
      <w:proofErr w:type="spellStart"/>
      <w:r w:rsidRPr="00814C3C">
        <w:rPr>
          <w:sz w:val="18"/>
          <w:szCs w:val="18"/>
        </w:rPr>
        <w:t>Pil</w:t>
      </w:r>
      <w:proofErr w:type="spellEnd"/>
      <w:r w:rsidRPr="00814C3C">
        <w:rPr>
          <w:sz w:val="18"/>
          <w:szCs w:val="18"/>
        </w:rPr>
        <w:t xml:space="preserve"> Naden, CEO </w:t>
      </w:r>
      <w:proofErr w:type="spellStart"/>
      <w:r w:rsidRPr="00814C3C">
        <w:rPr>
          <w:sz w:val="18"/>
          <w:szCs w:val="18"/>
        </w:rPr>
        <w:t>Bila</w:t>
      </w:r>
      <w:proofErr w:type="spellEnd"/>
      <w:r w:rsidRPr="00814C3C">
        <w:rPr>
          <w:sz w:val="18"/>
          <w:szCs w:val="18"/>
        </w:rPr>
        <w:t xml:space="preserve"> </w:t>
      </w:r>
      <w:proofErr w:type="spellStart"/>
      <w:r w:rsidRPr="00814C3C">
        <w:rPr>
          <w:sz w:val="18"/>
          <w:szCs w:val="18"/>
        </w:rPr>
        <w:t>Muuji</w:t>
      </w:r>
      <w:proofErr w:type="spellEnd"/>
      <w:r w:rsidRPr="00814C3C">
        <w:rPr>
          <w:sz w:val="18"/>
          <w:szCs w:val="18"/>
        </w:rPr>
        <w:t xml:space="preserve"> Aboriginal Corporation Health Service</w:t>
      </w:r>
    </w:p>
    <w:p w14:paraId="5AB456DC" w14:textId="77777777" w:rsidR="00814C3C" w:rsidRPr="00B56600" w:rsidRDefault="00814C3C" w:rsidP="00814C3C">
      <w:pPr>
        <w:jc w:val="center"/>
        <w:rPr>
          <w:b/>
          <w:sz w:val="18"/>
          <w:szCs w:val="18"/>
        </w:rPr>
      </w:pPr>
    </w:p>
    <w:p w14:paraId="5375262A" w14:textId="77777777" w:rsidR="00814C3C" w:rsidRPr="00F21DA2" w:rsidRDefault="00F21DA2" w:rsidP="00814C3C">
      <w:r w:rsidRPr="00F21DA2">
        <w:t xml:space="preserve">Summary of Community engagement highlights for each area </w:t>
      </w:r>
    </w:p>
    <w:tbl>
      <w:tblPr>
        <w:tblStyle w:val="TableGrid"/>
        <w:tblW w:w="0" w:type="auto"/>
        <w:tblLook w:val="04A0" w:firstRow="1" w:lastRow="0" w:firstColumn="1" w:lastColumn="0" w:noHBand="0" w:noVBand="1"/>
      </w:tblPr>
      <w:tblGrid>
        <w:gridCol w:w="1603"/>
        <w:gridCol w:w="7413"/>
      </w:tblGrid>
      <w:tr w:rsidR="00A26C4F" w14:paraId="67A18F09" w14:textId="77777777" w:rsidTr="006A7CA2">
        <w:tc>
          <w:tcPr>
            <w:tcW w:w="1603" w:type="dxa"/>
          </w:tcPr>
          <w:p w14:paraId="5045F6D8" w14:textId="77777777" w:rsidR="00A26C4F" w:rsidRDefault="00A26C4F" w:rsidP="00A26C4F">
            <w:r>
              <w:t xml:space="preserve">Parkes </w:t>
            </w:r>
          </w:p>
        </w:tc>
        <w:tc>
          <w:tcPr>
            <w:tcW w:w="7413" w:type="dxa"/>
          </w:tcPr>
          <w:p w14:paraId="6FC764A8" w14:textId="35FB3871" w:rsidR="00A26C4F" w:rsidRDefault="002F49D4" w:rsidP="00A26C4F">
            <w:r>
              <w:t>Launch 22</w:t>
            </w:r>
            <w:r w:rsidRPr="002F49D4">
              <w:rPr>
                <w:vertAlign w:val="superscript"/>
              </w:rPr>
              <w:t>nd</w:t>
            </w:r>
            <w:r>
              <w:t xml:space="preserve"> October</w:t>
            </w:r>
          </w:p>
          <w:p w14:paraId="450A8E05" w14:textId="77777777" w:rsidR="002F49D4" w:rsidRDefault="002F49D4" w:rsidP="00A26C4F">
            <w:r>
              <w:t>Invitation to speak at Parkes High School 29</w:t>
            </w:r>
            <w:r w:rsidRPr="002F49D4">
              <w:rPr>
                <w:vertAlign w:val="superscript"/>
              </w:rPr>
              <w:t>th</w:t>
            </w:r>
            <w:r>
              <w:t xml:space="preserve"> Nove</w:t>
            </w:r>
            <w:r w:rsidR="000F7498">
              <w:t>mber parent information evening, various conversations with High School staff about the service</w:t>
            </w:r>
          </w:p>
          <w:p w14:paraId="271B914A" w14:textId="6C363257" w:rsidR="00773BE9" w:rsidRDefault="00773BE9" w:rsidP="00A26C4F">
            <w:r>
              <w:t xml:space="preserve">Further partnership development meetings with Parkes High School underway </w:t>
            </w:r>
          </w:p>
        </w:tc>
      </w:tr>
      <w:tr w:rsidR="00A26C4F" w14:paraId="449B7079" w14:textId="77777777" w:rsidTr="006A7CA2">
        <w:tc>
          <w:tcPr>
            <w:tcW w:w="1603" w:type="dxa"/>
          </w:tcPr>
          <w:p w14:paraId="3BF92D3A" w14:textId="77777777" w:rsidR="00A26C4F" w:rsidRDefault="00A26C4F" w:rsidP="00A26C4F">
            <w:r>
              <w:t xml:space="preserve">Forbes </w:t>
            </w:r>
          </w:p>
        </w:tc>
        <w:tc>
          <w:tcPr>
            <w:tcW w:w="7413" w:type="dxa"/>
          </w:tcPr>
          <w:p w14:paraId="6148E58E" w14:textId="18E0040F" w:rsidR="00A26C4F" w:rsidRDefault="00A26C4F" w:rsidP="00591FE6">
            <w:proofErr w:type="spellStart"/>
            <w:r>
              <w:t>Yoorana</w:t>
            </w:r>
            <w:proofErr w:type="spellEnd"/>
            <w:r>
              <w:t xml:space="preserve"> Gunya </w:t>
            </w:r>
            <w:r w:rsidR="00591FE6">
              <w:t xml:space="preserve">partnership development in progress. Rachel </w:t>
            </w:r>
            <w:proofErr w:type="spellStart"/>
            <w:r w:rsidR="00591FE6">
              <w:t>Gazolla</w:t>
            </w:r>
            <w:proofErr w:type="spellEnd"/>
            <w:r w:rsidR="00591FE6">
              <w:t xml:space="preserve"> </w:t>
            </w:r>
            <w:r>
              <w:t>outreach</w:t>
            </w:r>
            <w:r w:rsidR="00773BE9">
              <w:t xml:space="preserve">ing on Wednesdays. </w:t>
            </w:r>
          </w:p>
        </w:tc>
      </w:tr>
      <w:tr w:rsidR="00A26C4F" w14:paraId="3BFBA10A" w14:textId="77777777" w:rsidTr="006A7CA2">
        <w:tc>
          <w:tcPr>
            <w:tcW w:w="1603" w:type="dxa"/>
          </w:tcPr>
          <w:p w14:paraId="1A369D6A" w14:textId="77777777" w:rsidR="00A26C4F" w:rsidRDefault="00A26C4F" w:rsidP="00A26C4F">
            <w:r>
              <w:t xml:space="preserve">Coonabarabran </w:t>
            </w:r>
          </w:p>
        </w:tc>
        <w:tc>
          <w:tcPr>
            <w:tcW w:w="7413" w:type="dxa"/>
          </w:tcPr>
          <w:p w14:paraId="3C419B9D" w14:textId="35415F16" w:rsidR="00A26C4F" w:rsidRDefault="00773BE9" w:rsidP="00A26C4F">
            <w:r>
              <w:t>Interagency meeting</w:t>
            </w:r>
            <w:r w:rsidR="006A7CA2" w:rsidRPr="006A7CA2">
              <w:t xml:space="preserve"> attended 13 November 2018. </w:t>
            </w:r>
            <w:r>
              <w:t>RYMHs staff attended community expo 14</w:t>
            </w:r>
            <w:r w:rsidRPr="00773BE9">
              <w:rPr>
                <w:vertAlign w:val="superscript"/>
              </w:rPr>
              <w:t>th</w:t>
            </w:r>
            <w:r>
              <w:t xml:space="preserve"> Nov, discussions with </w:t>
            </w:r>
            <w:proofErr w:type="spellStart"/>
            <w:r>
              <w:t>Landscouncil</w:t>
            </w:r>
            <w:proofErr w:type="spellEnd"/>
            <w:r>
              <w:t xml:space="preserve"> Chairperson and School underway </w:t>
            </w:r>
          </w:p>
        </w:tc>
      </w:tr>
      <w:tr w:rsidR="00A26C4F" w14:paraId="0C18A2D5" w14:textId="77777777" w:rsidTr="006A7CA2">
        <w:tc>
          <w:tcPr>
            <w:tcW w:w="1603" w:type="dxa"/>
          </w:tcPr>
          <w:p w14:paraId="3F5DCFA7" w14:textId="77777777" w:rsidR="00A26C4F" w:rsidRDefault="00A26C4F" w:rsidP="00A26C4F">
            <w:r>
              <w:t>Condobolin</w:t>
            </w:r>
          </w:p>
        </w:tc>
        <w:tc>
          <w:tcPr>
            <w:tcW w:w="7413" w:type="dxa"/>
          </w:tcPr>
          <w:p w14:paraId="0CF41D67" w14:textId="5720B6DA" w:rsidR="00A26C4F" w:rsidRDefault="006A7CA2" w:rsidP="00A26C4F">
            <w:r>
              <w:t xml:space="preserve">Rachael will be going to Condobolin on 14 November 2018 with Fiona </w:t>
            </w:r>
            <w:proofErr w:type="spellStart"/>
            <w:r>
              <w:t>Glasheen</w:t>
            </w:r>
            <w:proofErr w:type="spellEnd"/>
            <w:r>
              <w:t xml:space="preserve"> (Catholic Care Wilcannia Forbes) to be introduced to Condobolin High School staff.</w:t>
            </w:r>
          </w:p>
        </w:tc>
      </w:tr>
      <w:tr w:rsidR="00A26C4F" w14:paraId="33A0968A" w14:textId="77777777" w:rsidTr="006A7CA2">
        <w:tc>
          <w:tcPr>
            <w:tcW w:w="1603" w:type="dxa"/>
          </w:tcPr>
          <w:p w14:paraId="282B7183" w14:textId="77777777" w:rsidR="00A26C4F" w:rsidRDefault="00A26C4F" w:rsidP="00A26C4F">
            <w:r>
              <w:lastRenderedPageBreak/>
              <w:t xml:space="preserve">Coonamble </w:t>
            </w:r>
          </w:p>
        </w:tc>
        <w:tc>
          <w:tcPr>
            <w:tcW w:w="7413" w:type="dxa"/>
          </w:tcPr>
          <w:p w14:paraId="25AE87E8" w14:textId="77777777" w:rsidR="00A26C4F" w:rsidRDefault="00A26C4F" w:rsidP="00814C3C">
            <w:r>
              <w:t>AMS meeting, School partnership meeting – currently negotiating outreaching to the Coonamble High School to provide individual appointments to young people</w:t>
            </w:r>
            <w:r w:rsidR="00814C3C">
              <w:t>. .Jinnara, Katie and Imogen will outreach 1 day per week to provide in school appointments and local appointment at other locations in community (</w:t>
            </w:r>
            <w:proofErr w:type="spellStart"/>
            <w:r w:rsidR="00814C3C">
              <w:t>eg</w:t>
            </w:r>
            <w:proofErr w:type="spellEnd"/>
            <w:r w:rsidR="00814C3C">
              <w:t xml:space="preserve">. AMS, Neighbourhood centre, GPs). </w:t>
            </w:r>
          </w:p>
        </w:tc>
      </w:tr>
      <w:tr w:rsidR="006A7CA2" w14:paraId="03100EEC" w14:textId="77777777" w:rsidTr="006A7CA2">
        <w:tc>
          <w:tcPr>
            <w:tcW w:w="1603" w:type="dxa"/>
          </w:tcPr>
          <w:p w14:paraId="32BBFC02" w14:textId="77777777" w:rsidR="006A7CA2" w:rsidRDefault="006A7CA2" w:rsidP="006A7CA2">
            <w:r>
              <w:t xml:space="preserve">Walgett </w:t>
            </w:r>
          </w:p>
        </w:tc>
        <w:tc>
          <w:tcPr>
            <w:tcW w:w="7413" w:type="dxa"/>
          </w:tcPr>
          <w:p w14:paraId="70BFA454" w14:textId="3F466E0D" w:rsidR="006A7CA2" w:rsidRDefault="006A7CA2" w:rsidP="006A7CA2">
            <w:r>
              <w:t>Engagement and consultation planning in Progress for early 2019.</w:t>
            </w:r>
          </w:p>
        </w:tc>
      </w:tr>
      <w:tr w:rsidR="006A7CA2" w14:paraId="14EDACF9" w14:textId="77777777" w:rsidTr="006A7CA2">
        <w:tc>
          <w:tcPr>
            <w:tcW w:w="1603" w:type="dxa"/>
          </w:tcPr>
          <w:p w14:paraId="1A193680" w14:textId="77777777" w:rsidR="006A7CA2" w:rsidRDefault="006A7CA2" w:rsidP="006A7CA2">
            <w:r>
              <w:t xml:space="preserve">Nyngan </w:t>
            </w:r>
          </w:p>
        </w:tc>
        <w:tc>
          <w:tcPr>
            <w:tcW w:w="7413" w:type="dxa"/>
          </w:tcPr>
          <w:p w14:paraId="544C79E8" w14:textId="708D42A2" w:rsidR="006A7CA2" w:rsidRDefault="006A7CA2" w:rsidP="006A7CA2">
            <w:r>
              <w:t>Engagement and consultation planning in Progress for early 2019.</w:t>
            </w:r>
          </w:p>
        </w:tc>
      </w:tr>
      <w:tr w:rsidR="006A7CA2" w14:paraId="02266950" w14:textId="77777777" w:rsidTr="006A7CA2">
        <w:tc>
          <w:tcPr>
            <w:tcW w:w="1603" w:type="dxa"/>
          </w:tcPr>
          <w:p w14:paraId="7D119150" w14:textId="77777777" w:rsidR="006A7CA2" w:rsidRDefault="006A7CA2" w:rsidP="006A7CA2">
            <w:r>
              <w:t xml:space="preserve">Narromine </w:t>
            </w:r>
          </w:p>
        </w:tc>
        <w:tc>
          <w:tcPr>
            <w:tcW w:w="7413" w:type="dxa"/>
          </w:tcPr>
          <w:p w14:paraId="2600A77F" w14:textId="29A12B89" w:rsidR="006A7CA2" w:rsidRDefault="006A7CA2" w:rsidP="006A7CA2">
            <w:r w:rsidRPr="006A7CA2">
              <w:t>Interagency meeting attended 7 November 2018. Plan on outreach visits to occur weekly, likely to be a combination of Jinnara and Katie providing supports</w:t>
            </w:r>
            <w:r w:rsidR="00773BE9">
              <w:t>, early conversations regarding wellness hub support at high School in progress</w:t>
            </w:r>
          </w:p>
        </w:tc>
      </w:tr>
      <w:tr w:rsidR="006A7CA2" w14:paraId="21280175" w14:textId="77777777" w:rsidTr="006A7CA2">
        <w:tc>
          <w:tcPr>
            <w:tcW w:w="1603" w:type="dxa"/>
          </w:tcPr>
          <w:p w14:paraId="16A2E20E" w14:textId="77777777" w:rsidR="006A7CA2" w:rsidRDefault="006A7CA2" w:rsidP="006A7CA2">
            <w:r>
              <w:t xml:space="preserve">Cowra </w:t>
            </w:r>
          </w:p>
        </w:tc>
        <w:tc>
          <w:tcPr>
            <w:tcW w:w="7413" w:type="dxa"/>
          </w:tcPr>
          <w:p w14:paraId="473A42F8" w14:textId="1A2B6D13" w:rsidR="006A7CA2" w:rsidRDefault="006A7CA2" w:rsidP="006A7CA2">
            <w:r w:rsidRPr="006A7CA2">
              <w:t>Meeting with OAMS to build local partnerships, Local Health District, Neighbourhood Centre, Cowra High School and Rural Adversity Mental Health Program (RAMPH).</w:t>
            </w:r>
          </w:p>
        </w:tc>
      </w:tr>
      <w:tr w:rsidR="006A7CA2" w14:paraId="13C89F3C" w14:textId="77777777" w:rsidTr="006A7CA2">
        <w:tc>
          <w:tcPr>
            <w:tcW w:w="1603" w:type="dxa"/>
          </w:tcPr>
          <w:p w14:paraId="16CCBC6C" w14:textId="77777777" w:rsidR="006A7CA2" w:rsidRDefault="006A7CA2" w:rsidP="006A7CA2">
            <w:r>
              <w:t xml:space="preserve">Cobar </w:t>
            </w:r>
          </w:p>
        </w:tc>
        <w:tc>
          <w:tcPr>
            <w:tcW w:w="7413" w:type="dxa"/>
          </w:tcPr>
          <w:p w14:paraId="476549AF" w14:textId="1AAA5E29" w:rsidR="006A7CA2" w:rsidRDefault="006A7CA2" w:rsidP="006A7CA2">
            <w:r>
              <w:t>Engagement and consultation planning in Progress for early 2019.</w:t>
            </w:r>
          </w:p>
        </w:tc>
      </w:tr>
      <w:tr w:rsidR="006A7CA2" w14:paraId="33A98820" w14:textId="77777777" w:rsidTr="006A7CA2">
        <w:tc>
          <w:tcPr>
            <w:tcW w:w="1603" w:type="dxa"/>
          </w:tcPr>
          <w:p w14:paraId="1291806A" w14:textId="77777777" w:rsidR="006A7CA2" w:rsidRDefault="006A7CA2" w:rsidP="006A7CA2">
            <w:r>
              <w:t xml:space="preserve">Gilgandra </w:t>
            </w:r>
          </w:p>
        </w:tc>
        <w:tc>
          <w:tcPr>
            <w:tcW w:w="7413" w:type="dxa"/>
          </w:tcPr>
          <w:p w14:paraId="72F81E26" w14:textId="416D13B1" w:rsidR="006A7CA2" w:rsidRDefault="006A7CA2" w:rsidP="006A7CA2">
            <w:r>
              <w:t>Looking to outreach into the High School Wellbeing hub</w:t>
            </w:r>
            <w:r w:rsidR="00773BE9">
              <w:t xml:space="preserve"> early conversations in progress. </w:t>
            </w:r>
            <w:bookmarkStart w:id="0" w:name="_GoBack"/>
            <w:bookmarkEnd w:id="0"/>
          </w:p>
        </w:tc>
      </w:tr>
    </w:tbl>
    <w:p w14:paraId="09D7F1E5" w14:textId="77777777" w:rsidR="00A26C4F" w:rsidRDefault="00A26C4F" w:rsidP="00A26C4F"/>
    <w:p w14:paraId="3C678F7F" w14:textId="440C63AF" w:rsidR="001368CB" w:rsidRDefault="000F7498" w:rsidP="00A26C4F">
      <w:r w:rsidRPr="000F7498">
        <w:rPr>
          <w:b/>
        </w:rPr>
        <w:t>Service</w:t>
      </w:r>
      <w:r>
        <w:t xml:space="preserve"> </w:t>
      </w:r>
      <w:r w:rsidRPr="000F7498">
        <w:rPr>
          <w:b/>
        </w:rPr>
        <w:t>Development</w:t>
      </w:r>
      <w:r>
        <w:t xml:space="preserve"> </w:t>
      </w:r>
      <w:r w:rsidRPr="000F7498">
        <w:rPr>
          <w:b/>
        </w:rPr>
        <w:t>Planning</w:t>
      </w:r>
      <w:r>
        <w:t xml:space="preserve"> </w:t>
      </w:r>
    </w:p>
    <w:p w14:paraId="7CB84681" w14:textId="77777777" w:rsidR="000F7498" w:rsidRDefault="000F7498" w:rsidP="000F7498">
      <w:r>
        <w:t>Priorities for service development throughout the next 3 months will be to further establish the program through;</w:t>
      </w:r>
    </w:p>
    <w:p w14:paraId="2A58F762" w14:textId="198DB0B7" w:rsidR="000F7498" w:rsidRDefault="000F7498" w:rsidP="000F7498">
      <w:pPr>
        <w:pStyle w:val="ListParagraph"/>
        <w:numPr>
          <w:ilvl w:val="0"/>
          <w:numId w:val="6"/>
        </w:numPr>
      </w:pPr>
      <w:r>
        <w:t xml:space="preserve">Building on relationships within the areas that we are funded to operate </w:t>
      </w:r>
    </w:p>
    <w:p w14:paraId="6BC1102E" w14:textId="210CD963" w:rsidR="000F7498" w:rsidRDefault="000F7498" w:rsidP="000F7498">
      <w:pPr>
        <w:pStyle w:val="ListParagraph"/>
        <w:numPr>
          <w:ilvl w:val="0"/>
          <w:numId w:val="6"/>
        </w:numPr>
      </w:pPr>
      <w:r>
        <w:t xml:space="preserve">Developing Cultural Safety Framework initiatives for quality improvement </w:t>
      </w:r>
    </w:p>
    <w:p w14:paraId="098E38B2" w14:textId="77777777" w:rsidR="000F7498" w:rsidRDefault="000F7498" w:rsidP="000F7498">
      <w:pPr>
        <w:pStyle w:val="ListParagraph"/>
        <w:numPr>
          <w:ilvl w:val="0"/>
          <w:numId w:val="6"/>
        </w:numPr>
      </w:pPr>
      <w:r>
        <w:t xml:space="preserve">Team development and learning activities outlined in the 6 month staff induction plan </w:t>
      </w:r>
    </w:p>
    <w:p w14:paraId="6395DDD6" w14:textId="77777777" w:rsidR="000F7498" w:rsidRDefault="000F7498" w:rsidP="000F7498">
      <w:pPr>
        <w:pStyle w:val="ListParagraph"/>
        <w:numPr>
          <w:ilvl w:val="0"/>
          <w:numId w:val="6"/>
        </w:numPr>
      </w:pPr>
      <w:r>
        <w:t xml:space="preserve">Increase service delivery to 50 clients </w:t>
      </w:r>
    </w:p>
    <w:p w14:paraId="04FC7E97" w14:textId="55EBA0BD" w:rsidR="000F7498" w:rsidRDefault="000F7498" w:rsidP="000F7498">
      <w:pPr>
        <w:pStyle w:val="ListParagraph"/>
        <w:numPr>
          <w:ilvl w:val="0"/>
          <w:numId w:val="6"/>
        </w:numPr>
      </w:pPr>
      <w:r>
        <w:t xml:space="preserve">Embed outreach service delivery in Gilgandra and Coonamble High School and </w:t>
      </w:r>
      <w:proofErr w:type="spellStart"/>
      <w:r>
        <w:t>Yoorana</w:t>
      </w:r>
      <w:proofErr w:type="spellEnd"/>
      <w:r>
        <w:t xml:space="preserve"> Gunya and apply the model to the development of other outreach location partnerships  </w:t>
      </w:r>
    </w:p>
    <w:p w14:paraId="6BF8C28B" w14:textId="77777777" w:rsidR="00C1131D" w:rsidRPr="001368CB" w:rsidRDefault="001368CB" w:rsidP="003330FE">
      <w:pPr>
        <w:rPr>
          <w:b/>
        </w:rPr>
      </w:pPr>
      <w:r w:rsidRPr="001368CB">
        <w:rPr>
          <w:b/>
        </w:rPr>
        <w:t xml:space="preserve">Attachments </w:t>
      </w:r>
    </w:p>
    <w:p w14:paraId="414C2C4E" w14:textId="77777777" w:rsidR="001368CB" w:rsidRDefault="001368CB" w:rsidP="001368CB">
      <w:pPr>
        <w:pStyle w:val="ListParagraph"/>
        <w:numPr>
          <w:ilvl w:val="0"/>
          <w:numId w:val="5"/>
        </w:numPr>
      </w:pPr>
      <w:r>
        <w:t>RYMH service brochure</w:t>
      </w:r>
    </w:p>
    <w:p w14:paraId="224C9610" w14:textId="77777777" w:rsidR="001368CB" w:rsidRDefault="001368CB" w:rsidP="001368CB">
      <w:pPr>
        <w:pStyle w:val="ListParagraph"/>
        <w:numPr>
          <w:ilvl w:val="0"/>
          <w:numId w:val="5"/>
        </w:numPr>
      </w:pPr>
      <w:r>
        <w:t xml:space="preserve">RYMH service referral </w:t>
      </w:r>
    </w:p>
    <w:p w14:paraId="6F25A29A" w14:textId="77777777" w:rsidR="001368CB" w:rsidRDefault="001368CB" w:rsidP="001368CB">
      <w:pPr>
        <w:pStyle w:val="ListParagraph"/>
        <w:numPr>
          <w:ilvl w:val="0"/>
          <w:numId w:val="5"/>
        </w:numPr>
      </w:pPr>
      <w:r>
        <w:t xml:space="preserve">Parkes Times article </w:t>
      </w:r>
    </w:p>
    <w:p w14:paraId="11DBD008" w14:textId="77777777" w:rsidR="003330FE" w:rsidRDefault="003330FE" w:rsidP="003330FE"/>
    <w:p w14:paraId="38C86D8B" w14:textId="77777777" w:rsidR="003330FE" w:rsidRDefault="003330FE" w:rsidP="003330FE"/>
    <w:sectPr w:rsidR="003330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81FA" w14:textId="77777777" w:rsidR="00B56600" w:rsidRDefault="00B56600" w:rsidP="00B56600">
      <w:pPr>
        <w:spacing w:after="0" w:line="240" w:lineRule="auto"/>
      </w:pPr>
      <w:r>
        <w:separator/>
      </w:r>
    </w:p>
  </w:endnote>
  <w:endnote w:type="continuationSeparator" w:id="0">
    <w:p w14:paraId="162AB72F" w14:textId="77777777" w:rsidR="00B56600" w:rsidRDefault="00B56600" w:rsidP="00B5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6677" w14:textId="77777777" w:rsidR="000F7498" w:rsidRDefault="000F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1FA6" w14:textId="77777777" w:rsidR="000F7498" w:rsidRDefault="000F7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08F8" w14:textId="77777777" w:rsidR="000F7498" w:rsidRDefault="000F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2244" w14:textId="77777777" w:rsidR="00B56600" w:rsidRDefault="00B56600" w:rsidP="00B56600">
      <w:pPr>
        <w:spacing w:after="0" w:line="240" w:lineRule="auto"/>
      </w:pPr>
      <w:r>
        <w:separator/>
      </w:r>
    </w:p>
  </w:footnote>
  <w:footnote w:type="continuationSeparator" w:id="0">
    <w:p w14:paraId="1084634A" w14:textId="77777777" w:rsidR="00B56600" w:rsidRDefault="00B56600" w:rsidP="00B5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BC81" w14:textId="77777777" w:rsidR="000F7498" w:rsidRDefault="000F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30D5" w14:textId="7169820F" w:rsidR="000F7498" w:rsidRDefault="000F7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CDDF" w14:textId="77777777" w:rsidR="000F7498" w:rsidRDefault="000F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5CD"/>
    <w:multiLevelType w:val="hybridMultilevel"/>
    <w:tmpl w:val="C054D4B2"/>
    <w:lvl w:ilvl="0" w:tplc="D0B64FD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E7E2D"/>
    <w:multiLevelType w:val="hybridMultilevel"/>
    <w:tmpl w:val="8FE0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C33CB"/>
    <w:multiLevelType w:val="hybridMultilevel"/>
    <w:tmpl w:val="61E0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E60761"/>
    <w:multiLevelType w:val="hybridMultilevel"/>
    <w:tmpl w:val="8C30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042A08"/>
    <w:multiLevelType w:val="hybridMultilevel"/>
    <w:tmpl w:val="6904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512657"/>
    <w:multiLevelType w:val="hybridMultilevel"/>
    <w:tmpl w:val="2F1A7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1D"/>
    <w:rsid w:val="0001731C"/>
    <w:rsid w:val="000F7498"/>
    <w:rsid w:val="001368CB"/>
    <w:rsid w:val="00185620"/>
    <w:rsid w:val="002F49D4"/>
    <w:rsid w:val="003330FE"/>
    <w:rsid w:val="004154C6"/>
    <w:rsid w:val="004C6806"/>
    <w:rsid w:val="004E2785"/>
    <w:rsid w:val="00591FE6"/>
    <w:rsid w:val="00644338"/>
    <w:rsid w:val="006A7CA2"/>
    <w:rsid w:val="00773BE9"/>
    <w:rsid w:val="00814C3C"/>
    <w:rsid w:val="00823388"/>
    <w:rsid w:val="00A26C4F"/>
    <w:rsid w:val="00AA5758"/>
    <w:rsid w:val="00B56600"/>
    <w:rsid w:val="00BD7462"/>
    <w:rsid w:val="00C1131D"/>
    <w:rsid w:val="00CD6DFC"/>
    <w:rsid w:val="00D971EB"/>
    <w:rsid w:val="00F21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47A4E"/>
  <w15:chartTrackingRefBased/>
  <w15:docId w15:val="{4234A99D-993A-49EC-A8EE-4452ED92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1D"/>
    <w:pPr>
      <w:ind w:left="720"/>
      <w:contextualSpacing/>
    </w:pPr>
  </w:style>
  <w:style w:type="table" w:styleId="TableGrid">
    <w:name w:val="Table Grid"/>
    <w:basedOn w:val="TableNormal"/>
    <w:uiPriority w:val="39"/>
    <w:rsid w:val="00A2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8CB"/>
    <w:rPr>
      <w:sz w:val="16"/>
      <w:szCs w:val="16"/>
    </w:rPr>
  </w:style>
  <w:style w:type="paragraph" w:styleId="CommentText">
    <w:name w:val="annotation text"/>
    <w:basedOn w:val="Normal"/>
    <w:link w:val="CommentTextChar"/>
    <w:uiPriority w:val="99"/>
    <w:semiHidden/>
    <w:unhideWhenUsed/>
    <w:rsid w:val="001368CB"/>
    <w:pPr>
      <w:spacing w:line="240" w:lineRule="auto"/>
    </w:pPr>
    <w:rPr>
      <w:sz w:val="20"/>
      <w:szCs w:val="20"/>
    </w:rPr>
  </w:style>
  <w:style w:type="character" w:customStyle="1" w:styleId="CommentTextChar">
    <w:name w:val="Comment Text Char"/>
    <w:basedOn w:val="DefaultParagraphFont"/>
    <w:link w:val="CommentText"/>
    <w:uiPriority w:val="99"/>
    <w:semiHidden/>
    <w:rsid w:val="001368CB"/>
    <w:rPr>
      <w:sz w:val="20"/>
      <w:szCs w:val="20"/>
    </w:rPr>
  </w:style>
  <w:style w:type="paragraph" w:styleId="CommentSubject">
    <w:name w:val="annotation subject"/>
    <w:basedOn w:val="CommentText"/>
    <w:next w:val="CommentText"/>
    <w:link w:val="CommentSubjectChar"/>
    <w:uiPriority w:val="99"/>
    <w:semiHidden/>
    <w:unhideWhenUsed/>
    <w:rsid w:val="001368CB"/>
    <w:rPr>
      <w:b/>
      <w:bCs/>
    </w:rPr>
  </w:style>
  <w:style w:type="character" w:customStyle="1" w:styleId="CommentSubjectChar">
    <w:name w:val="Comment Subject Char"/>
    <w:basedOn w:val="CommentTextChar"/>
    <w:link w:val="CommentSubject"/>
    <w:uiPriority w:val="99"/>
    <w:semiHidden/>
    <w:rsid w:val="001368CB"/>
    <w:rPr>
      <w:b/>
      <w:bCs/>
      <w:sz w:val="20"/>
      <w:szCs w:val="20"/>
    </w:rPr>
  </w:style>
  <w:style w:type="paragraph" w:styleId="BalloonText">
    <w:name w:val="Balloon Text"/>
    <w:basedOn w:val="Normal"/>
    <w:link w:val="BalloonTextChar"/>
    <w:uiPriority w:val="99"/>
    <w:semiHidden/>
    <w:unhideWhenUsed/>
    <w:rsid w:val="0013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CB"/>
    <w:rPr>
      <w:rFonts w:ascii="Segoe UI" w:hAnsi="Segoe UI" w:cs="Segoe UI"/>
      <w:sz w:val="18"/>
      <w:szCs w:val="18"/>
    </w:rPr>
  </w:style>
  <w:style w:type="character" w:customStyle="1" w:styleId="Heading1Char">
    <w:name w:val="Heading 1 Char"/>
    <w:basedOn w:val="DefaultParagraphFont"/>
    <w:link w:val="Heading1"/>
    <w:uiPriority w:val="9"/>
    <w:rsid w:val="001368C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5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00"/>
  </w:style>
  <w:style w:type="paragraph" w:styleId="Footer">
    <w:name w:val="footer"/>
    <w:basedOn w:val="Normal"/>
    <w:link w:val="FooterChar"/>
    <w:uiPriority w:val="99"/>
    <w:unhideWhenUsed/>
    <w:rsid w:val="00B5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7530">
      <w:bodyDiv w:val="1"/>
      <w:marLeft w:val="0"/>
      <w:marRight w:val="0"/>
      <w:marTop w:val="0"/>
      <w:marBottom w:val="0"/>
      <w:divBdr>
        <w:top w:val="none" w:sz="0" w:space="0" w:color="auto"/>
        <w:left w:val="none" w:sz="0" w:space="0" w:color="auto"/>
        <w:bottom w:val="none" w:sz="0" w:space="0" w:color="auto"/>
        <w:right w:val="none" w:sz="0" w:space="0" w:color="auto"/>
      </w:divBdr>
    </w:div>
    <w:div w:id="144713117">
      <w:bodyDiv w:val="1"/>
      <w:marLeft w:val="0"/>
      <w:marRight w:val="0"/>
      <w:marTop w:val="0"/>
      <w:marBottom w:val="0"/>
      <w:divBdr>
        <w:top w:val="none" w:sz="0" w:space="0" w:color="auto"/>
        <w:left w:val="none" w:sz="0" w:space="0" w:color="auto"/>
        <w:bottom w:val="none" w:sz="0" w:space="0" w:color="auto"/>
        <w:right w:val="none" w:sz="0" w:space="0" w:color="auto"/>
      </w:divBdr>
    </w:div>
    <w:div w:id="628318335">
      <w:bodyDiv w:val="1"/>
      <w:marLeft w:val="0"/>
      <w:marRight w:val="0"/>
      <w:marTop w:val="0"/>
      <w:marBottom w:val="0"/>
      <w:divBdr>
        <w:top w:val="none" w:sz="0" w:space="0" w:color="auto"/>
        <w:left w:val="none" w:sz="0" w:space="0" w:color="auto"/>
        <w:bottom w:val="none" w:sz="0" w:space="0" w:color="auto"/>
        <w:right w:val="none" w:sz="0" w:space="0" w:color="auto"/>
      </w:divBdr>
    </w:div>
    <w:div w:id="1480071671">
      <w:bodyDiv w:val="1"/>
      <w:marLeft w:val="0"/>
      <w:marRight w:val="0"/>
      <w:marTop w:val="0"/>
      <w:marBottom w:val="0"/>
      <w:divBdr>
        <w:top w:val="none" w:sz="0" w:space="0" w:color="auto"/>
        <w:left w:val="none" w:sz="0" w:space="0" w:color="auto"/>
        <w:bottom w:val="none" w:sz="0" w:space="0" w:color="auto"/>
        <w:right w:val="none" w:sz="0" w:space="0" w:color="auto"/>
      </w:divBdr>
    </w:div>
    <w:div w:id="1720281497">
      <w:bodyDiv w:val="1"/>
      <w:marLeft w:val="0"/>
      <w:marRight w:val="0"/>
      <w:marTop w:val="0"/>
      <w:marBottom w:val="0"/>
      <w:divBdr>
        <w:top w:val="none" w:sz="0" w:space="0" w:color="auto"/>
        <w:left w:val="none" w:sz="0" w:space="0" w:color="auto"/>
        <w:bottom w:val="none" w:sz="0" w:space="0" w:color="auto"/>
        <w:right w:val="none" w:sz="0" w:space="0" w:color="auto"/>
      </w:divBdr>
    </w:div>
    <w:div w:id="19926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67D4D5-A77F-4AE6-BA32-F15DA4B7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Benevolent Society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Carrington</dc:creator>
  <cp:keywords/>
  <dc:description/>
  <cp:lastModifiedBy>Amie Carrington</cp:lastModifiedBy>
  <cp:revision>7</cp:revision>
  <dcterms:created xsi:type="dcterms:W3CDTF">2018-11-05T22:23:00Z</dcterms:created>
  <dcterms:modified xsi:type="dcterms:W3CDTF">2018-11-14T01:37:00Z</dcterms:modified>
</cp:coreProperties>
</file>