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C6E1" w14:textId="77777777" w:rsidR="00321F03" w:rsidRDefault="00321F03" w:rsidP="00321F03">
      <w:pPr>
        <w:spacing w:after="0"/>
        <w:jc w:val="center"/>
        <w:rPr>
          <w:b/>
          <w:sz w:val="24"/>
          <w:szCs w:val="24"/>
        </w:rPr>
      </w:pPr>
      <w:bookmarkStart w:id="0" w:name="_GoBack"/>
      <w:bookmarkEnd w:id="0"/>
    </w:p>
    <w:p w14:paraId="74B5912F" w14:textId="77777777" w:rsidR="00321F03" w:rsidRPr="00830958" w:rsidRDefault="00321F03" w:rsidP="00AD6626">
      <w:pPr>
        <w:spacing w:after="0"/>
        <w:jc w:val="center"/>
        <w:rPr>
          <w:rFonts w:ascii="Arial" w:hAnsi="Arial" w:cs="Arial"/>
          <w:b/>
          <w:sz w:val="24"/>
          <w:szCs w:val="24"/>
        </w:rPr>
      </w:pPr>
      <w:r w:rsidRPr="00830958">
        <w:rPr>
          <w:rFonts w:ascii="Arial" w:hAnsi="Arial" w:cs="Arial"/>
          <w:b/>
          <w:sz w:val="24"/>
          <w:szCs w:val="24"/>
        </w:rPr>
        <w:t>Research project</w:t>
      </w:r>
    </w:p>
    <w:p w14:paraId="748FA40B" w14:textId="77777777" w:rsidR="00321F03" w:rsidRPr="00830958" w:rsidRDefault="00321F03" w:rsidP="00321F03">
      <w:pPr>
        <w:spacing w:after="0"/>
        <w:jc w:val="center"/>
        <w:rPr>
          <w:rFonts w:ascii="Arial" w:hAnsi="Arial" w:cs="Arial"/>
          <w:b/>
          <w:color w:val="FF0000"/>
          <w:sz w:val="24"/>
          <w:szCs w:val="24"/>
        </w:rPr>
      </w:pPr>
      <w:r w:rsidRPr="00830958">
        <w:rPr>
          <w:rFonts w:ascii="Arial" w:hAnsi="Arial" w:cs="Arial"/>
          <w:b/>
          <w:color w:val="FF0000"/>
          <w:sz w:val="24"/>
          <w:szCs w:val="24"/>
        </w:rPr>
        <w:t>Career pathways for Aboriginal and Torres Strait Islander health professionals</w:t>
      </w:r>
    </w:p>
    <w:p w14:paraId="45953075" w14:textId="77777777" w:rsidR="00321F03" w:rsidRPr="007774FA" w:rsidRDefault="00321F03" w:rsidP="00321F03">
      <w:pPr>
        <w:spacing w:after="0"/>
        <w:jc w:val="center"/>
        <w:rPr>
          <w:b/>
          <w:sz w:val="16"/>
          <w:szCs w:val="16"/>
        </w:rPr>
      </w:pPr>
    </w:p>
    <w:p w14:paraId="0770D917" w14:textId="77777777" w:rsidR="00321F03" w:rsidRPr="007774FA" w:rsidRDefault="00321F03" w:rsidP="00321F03">
      <w:pPr>
        <w:spacing w:after="0"/>
        <w:jc w:val="center"/>
        <w:rPr>
          <w:b/>
          <w:i/>
        </w:rPr>
      </w:pPr>
      <w:r w:rsidRPr="007774FA">
        <w:rPr>
          <w:b/>
          <w:i/>
        </w:rPr>
        <w:t>Funded by the Lowitja Institute</w:t>
      </w:r>
    </w:p>
    <w:p w14:paraId="0F450001" w14:textId="77777777" w:rsidR="00321F03" w:rsidRPr="007774FA" w:rsidRDefault="00321F03" w:rsidP="00321F03">
      <w:pPr>
        <w:spacing w:after="0"/>
        <w:jc w:val="center"/>
        <w:rPr>
          <w:b/>
          <w:i/>
        </w:rPr>
      </w:pPr>
      <w:r w:rsidRPr="007774FA">
        <w:rPr>
          <w:b/>
          <w:i/>
        </w:rPr>
        <w:t>Australia’s National institute for Aboriginal and Torres Strait Islander Health Research</w:t>
      </w:r>
    </w:p>
    <w:p w14:paraId="651DE620" w14:textId="77777777" w:rsidR="00B40AE5" w:rsidRDefault="00B40AE5" w:rsidP="001B4BD6">
      <w:pPr>
        <w:spacing w:line="240" w:lineRule="auto"/>
        <w:rPr>
          <w:rFonts w:cstheme="minorHAnsi"/>
          <w:bCs/>
        </w:rPr>
      </w:pPr>
    </w:p>
    <w:p w14:paraId="47124991" w14:textId="77777777" w:rsidR="00421D35" w:rsidRDefault="001B4BD6" w:rsidP="00421D35">
      <w:pPr>
        <w:spacing w:line="240" w:lineRule="auto"/>
        <w:rPr>
          <w:rFonts w:cstheme="minorHAnsi"/>
        </w:rPr>
      </w:pPr>
      <w:r w:rsidRPr="00AC282A">
        <w:rPr>
          <w:rFonts w:cstheme="minorHAnsi"/>
          <w:b/>
          <w:bCs/>
        </w:rPr>
        <w:t>Objective</w:t>
      </w:r>
      <w:r w:rsidR="00B40AE5">
        <w:rPr>
          <w:rFonts w:cstheme="minorHAnsi"/>
          <w:bCs/>
        </w:rPr>
        <w:br/>
      </w:r>
      <w:r w:rsidR="00830958">
        <w:rPr>
          <w:rFonts w:cstheme="minorHAnsi"/>
        </w:rPr>
        <w:t>C</w:t>
      </w:r>
      <w:r w:rsidRPr="00B40AE5">
        <w:rPr>
          <w:rFonts w:cstheme="minorHAnsi"/>
        </w:rPr>
        <w:t>ontribute to the growth, retention and career development of the Aboriginal and Torres Strait Islander health professional workforce, and to the improved health and wellbeing of Aboriginal and Torres Strait Islander people.</w:t>
      </w:r>
    </w:p>
    <w:p w14:paraId="239D27C1" w14:textId="77777777" w:rsidR="00AC282A" w:rsidRPr="00421D35" w:rsidRDefault="00421D35" w:rsidP="001E3D8B">
      <w:pPr>
        <w:spacing w:after="0" w:line="240" w:lineRule="auto"/>
        <w:rPr>
          <w:rFonts w:cstheme="minorHAnsi"/>
          <w:b/>
        </w:rPr>
      </w:pPr>
      <w:r>
        <w:rPr>
          <w:rFonts w:cstheme="minorHAnsi"/>
          <w:b/>
          <w:bCs/>
        </w:rPr>
        <w:t>Key questions</w:t>
      </w:r>
      <w:r w:rsidR="001E3D8B">
        <w:rPr>
          <w:rFonts w:cstheme="minorHAnsi"/>
          <w:b/>
          <w:bCs/>
        </w:rPr>
        <w:t xml:space="preserve"> include:</w:t>
      </w:r>
    </w:p>
    <w:p w14:paraId="5F0AD60D" w14:textId="77777777" w:rsidR="00F73DC3" w:rsidRDefault="007774FA" w:rsidP="00AC282A">
      <w:pPr>
        <w:numPr>
          <w:ilvl w:val="0"/>
          <w:numId w:val="20"/>
        </w:numPr>
        <w:spacing w:after="0"/>
        <w:rPr>
          <w:rFonts w:cstheme="minorHAnsi"/>
        </w:rPr>
      </w:pPr>
      <w:r w:rsidRPr="00AC282A">
        <w:rPr>
          <w:rFonts w:cstheme="minorHAnsi"/>
        </w:rPr>
        <w:t>Reasons Aboriginal and Torres Strait Islander people come to work in health</w:t>
      </w:r>
    </w:p>
    <w:p w14:paraId="3DC2A0BE" w14:textId="77777777" w:rsidR="00AC282A" w:rsidRPr="00AC282A" w:rsidRDefault="00AC282A" w:rsidP="00AC282A">
      <w:pPr>
        <w:numPr>
          <w:ilvl w:val="0"/>
          <w:numId w:val="20"/>
        </w:numPr>
        <w:spacing w:after="0"/>
        <w:rPr>
          <w:rFonts w:cstheme="minorHAnsi"/>
        </w:rPr>
      </w:pPr>
      <w:r w:rsidRPr="00AC282A">
        <w:rPr>
          <w:rFonts w:cstheme="minorHAnsi"/>
        </w:rPr>
        <w:t>Unique skills and values that Abori</w:t>
      </w:r>
      <w:r>
        <w:rPr>
          <w:rFonts w:cstheme="minorHAnsi"/>
        </w:rPr>
        <w:t>ginal</w:t>
      </w:r>
      <w:r w:rsidRPr="00AC282A">
        <w:rPr>
          <w:rFonts w:cstheme="minorHAnsi"/>
        </w:rPr>
        <w:t xml:space="preserve"> health professionals bring </w:t>
      </w:r>
    </w:p>
    <w:p w14:paraId="6E9D61B4" w14:textId="77777777" w:rsidR="00AC282A" w:rsidRPr="00AC282A" w:rsidRDefault="00AC282A" w:rsidP="00AC282A">
      <w:pPr>
        <w:numPr>
          <w:ilvl w:val="0"/>
          <w:numId w:val="20"/>
        </w:numPr>
        <w:spacing w:after="0"/>
        <w:rPr>
          <w:rFonts w:cstheme="minorHAnsi"/>
        </w:rPr>
      </w:pPr>
      <w:r>
        <w:rPr>
          <w:rFonts w:cstheme="minorHAnsi"/>
        </w:rPr>
        <w:t>What managers look for in recruiting Aboriginal health staff</w:t>
      </w:r>
    </w:p>
    <w:p w14:paraId="26BA1793" w14:textId="77777777" w:rsidR="00AC282A" w:rsidRPr="00AD6626" w:rsidRDefault="00AD6626" w:rsidP="00AD6626">
      <w:pPr>
        <w:numPr>
          <w:ilvl w:val="0"/>
          <w:numId w:val="20"/>
        </w:numPr>
        <w:spacing w:after="0"/>
        <w:rPr>
          <w:rFonts w:cstheme="minorHAnsi"/>
        </w:rPr>
      </w:pPr>
      <w:r>
        <w:rPr>
          <w:rFonts w:cstheme="minorHAnsi"/>
        </w:rPr>
        <w:t>Barriers and enablers</w:t>
      </w:r>
      <w:r w:rsidR="00AC282A">
        <w:rPr>
          <w:rFonts w:cstheme="minorHAnsi"/>
        </w:rPr>
        <w:t xml:space="preserve"> for</w:t>
      </w:r>
      <w:r w:rsidR="001B4BD6" w:rsidRPr="00AC282A">
        <w:rPr>
          <w:rFonts w:cstheme="minorHAnsi"/>
        </w:rPr>
        <w:t xml:space="preserve"> </w:t>
      </w:r>
      <w:r w:rsidR="00AC282A">
        <w:rPr>
          <w:rFonts w:cstheme="minorHAnsi"/>
        </w:rPr>
        <w:t xml:space="preserve">Aboriginal health workforces </w:t>
      </w:r>
      <w:r w:rsidR="001B4BD6" w:rsidRPr="00AC282A">
        <w:rPr>
          <w:rFonts w:cstheme="minorHAnsi"/>
        </w:rPr>
        <w:t>career deve</w:t>
      </w:r>
      <w:r w:rsidR="00AC282A">
        <w:rPr>
          <w:rFonts w:cstheme="minorHAnsi"/>
        </w:rPr>
        <w:t>lopment (</w:t>
      </w:r>
      <w:r>
        <w:rPr>
          <w:rFonts w:cstheme="minorHAnsi"/>
        </w:rPr>
        <w:t xml:space="preserve">roadblocks and </w:t>
      </w:r>
      <w:r w:rsidR="00AC282A">
        <w:rPr>
          <w:rFonts w:cstheme="minorHAnsi"/>
        </w:rPr>
        <w:t>stepping stones)</w:t>
      </w:r>
    </w:p>
    <w:p w14:paraId="4C272C82" w14:textId="77777777" w:rsidR="001B4BD6" w:rsidRPr="00421D35" w:rsidRDefault="00AD6626" w:rsidP="0087719E">
      <w:pPr>
        <w:pStyle w:val="ListParagraph"/>
        <w:numPr>
          <w:ilvl w:val="0"/>
          <w:numId w:val="20"/>
        </w:numPr>
        <w:spacing w:after="0" w:line="240" w:lineRule="auto"/>
        <w:rPr>
          <w:rFonts w:cstheme="minorHAnsi"/>
        </w:rPr>
      </w:pPr>
      <w:r w:rsidRPr="00421D35">
        <w:rPr>
          <w:rFonts w:cstheme="minorHAnsi"/>
        </w:rPr>
        <w:t>P</w:t>
      </w:r>
      <w:r w:rsidR="001B4BD6" w:rsidRPr="00421D35">
        <w:rPr>
          <w:rFonts w:cstheme="minorHAnsi"/>
        </w:rPr>
        <w:t>ossible solutions and str</w:t>
      </w:r>
      <w:r w:rsidRPr="00421D35">
        <w:rPr>
          <w:rFonts w:cstheme="minorHAnsi"/>
        </w:rPr>
        <w:t>ategies to address the barriers</w:t>
      </w:r>
      <w:r w:rsidR="001B4BD6" w:rsidRPr="00421D35">
        <w:rPr>
          <w:rFonts w:cstheme="minorHAnsi"/>
        </w:rPr>
        <w:t xml:space="preserve"> and better enable Aboriginal </w:t>
      </w:r>
      <w:r w:rsidRPr="00421D35">
        <w:rPr>
          <w:rFonts w:cstheme="minorHAnsi"/>
        </w:rPr>
        <w:t>health career pathways.</w:t>
      </w:r>
    </w:p>
    <w:p w14:paraId="15E3435B" w14:textId="77777777" w:rsidR="0087719E" w:rsidRPr="00421D35" w:rsidRDefault="0087719E" w:rsidP="00421D35">
      <w:pPr>
        <w:spacing w:before="240" w:after="0" w:line="240" w:lineRule="auto"/>
        <w:rPr>
          <w:b/>
        </w:rPr>
      </w:pPr>
      <w:r w:rsidRPr="00421D35">
        <w:rPr>
          <w:b/>
        </w:rPr>
        <w:t xml:space="preserve">Key </w:t>
      </w:r>
      <w:r w:rsidR="00421D35" w:rsidRPr="00421D35">
        <w:rPr>
          <w:b/>
        </w:rPr>
        <w:t>components</w:t>
      </w:r>
      <w:r w:rsidRPr="00421D35">
        <w:rPr>
          <w:b/>
        </w:rPr>
        <w:t xml:space="preserve"> include</w:t>
      </w:r>
      <w:r w:rsidR="001E3D8B">
        <w:rPr>
          <w:b/>
        </w:rPr>
        <w:t>:</w:t>
      </w:r>
      <w:r w:rsidRPr="00421D35">
        <w:rPr>
          <w:b/>
        </w:rPr>
        <w:tab/>
      </w:r>
    </w:p>
    <w:p w14:paraId="4A9BC284" w14:textId="77777777" w:rsidR="0087719E" w:rsidRPr="00421D35" w:rsidRDefault="0087719E" w:rsidP="0087719E">
      <w:pPr>
        <w:pStyle w:val="ListParagraph"/>
        <w:numPr>
          <w:ilvl w:val="0"/>
          <w:numId w:val="28"/>
        </w:numPr>
        <w:spacing w:after="0" w:line="240" w:lineRule="auto"/>
      </w:pPr>
      <w:r w:rsidRPr="00421D35">
        <w:t>Literature re</w:t>
      </w:r>
      <w:r w:rsidR="00B16B84">
        <w:t xml:space="preserve">view – </w:t>
      </w:r>
      <w:r w:rsidRPr="00421D35">
        <w:t>drafted</w:t>
      </w:r>
    </w:p>
    <w:p w14:paraId="54820E3B" w14:textId="77777777" w:rsidR="0087719E" w:rsidRPr="00421D35" w:rsidRDefault="0087719E" w:rsidP="0087719E">
      <w:pPr>
        <w:pStyle w:val="ListParagraph"/>
        <w:numPr>
          <w:ilvl w:val="0"/>
          <w:numId w:val="28"/>
        </w:numPr>
        <w:spacing w:after="0" w:line="240" w:lineRule="auto"/>
      </w:pPr>
      <w:r w:rsidRPr="00421D35">
        <w:t>Stakeholder engagement/consultations – ongoing</w:t>
      </w:r>
    </w:p>
    <w:p w14:paraId="1C68C3D4" w14:textId="77777777" w:rsidR="0087719E" w:rsidRPr="00421D35" w:rsidRDefault="0087719E" w:rsidP="0087719E">
      <w:pPr>
        <w:pStyle w:val="ListParagraph"/>
        <w:numPr>
          <w:ilvl w:val="0"/>
          <w:numId w:val="28"/>
        </w:numPr>
        <w:spacing w:after="0" w:line="240" w:lineRule="auto"/>
      </w:pPr>
      <w:r w:rsidRPr="00421D35">
        <w:t>Secondary data analysis – drafted</w:t>
      </w:r>
    </w:p>
    <w:p w14:paraId="7A2D600C" w14:textId="77777777" w:rsidR="0087719E" w:rsidRPr="00421D35" w:rsidRDefault="0087719E" w:rsidP="0087719E">
      <w:pPr>
        <w:pStyle w:val="ListParagraph"/>
        <w:numPr>
          <w:ilvl w:val="0"/>
          <w:numId w:val="28"/>
        </w:numPr>
        <w:spacing w:after="0" w:line="240" w:lineRule="auto"/>
        <w:rPr>
          <w:color w:val="FF0000"/>
        </w:rPr>
      </w:pPr>
      <w:r w:rsidRPr="00421D35">
        <w:rPr>
          <w:color w:val="FF0000"/>
        </w:rPr>
        <w:t>National survey – UNDERWAY</w:t>
      </w:r>
    </w:p>
    <w:p w14:paraId="39CAA9DD" w14:textId="77777777" w:rsidR="0087719E" w:rsidRPr="00421D35" w:rsidRDefault="0087719E" w:rsidP="0087719E">
      <w:pPr>
        <w:pStyle w:val="ListParagraph"/>
        <w:numPr>
          <w:ilvl w:val="0"/>
          <w:numId w:val="28"/>
        </w:numPr>
        <w:spacing w:after="0" w:line="240" w:lineRule="auto"/>
        <w:rPr>
          <w:color w:val="FF0000"/>
        </w:rPr>
      </w:pPr>
      <w:r w:rsidRPr="00421D35">
        <w:t xml:space="preserve">Individual career trajectory interviews (WA, SA, VIC, QLD &amp; NT) – UNDERWAY </w:t>
      </w:r>
    </w:p>
    <w:p w14:paraId="2EE366B7" w14:textId="77777777" w:rsidR="00421D35" w:rsidRDefault="0087719E" w:rsidP="00421D35">
      <w:pPr>
        <w:pStyle w:val="ListParagraph"/>
        <w:numPr>
          <w:ilvl w:val="0"/>
          <w:numId w:val="28"/>
        </w:numPr>
        <w:spacing w:before="240" w:after="0" w:line="240" w:lineRule="auto"/>
        <w:rPr>
          <w:color w:val="FF0000"/>
        </w:rPr>
      </w:pPr>
      <w:r w:rsidRPr="00421D35">
        <w:rPr>
          <w:color w:val="FF0000"/>
        </w:rPr>
        <w:t>Workplace-based focus groups and interviews (NSW &amp; NT) – UNDERWAY</w:t>
      </w:r>
    </w:p>
    <w:p w14:paraId="64E855BE" w14:textId="77777777" w:rsidR="00B16B84" w:rsidRPr="00B16B84" w:rsidRDefault="00B16B84" w:rsidP="00421D35">
      <w:pPr>
        <w:pStyle w:val="ListParagraph"/>
        <w:numPr>
          <w:ilvl w:val="0"/>
          <w:numId w:val="28"/>
        </w:numPr>
        <w:spacing w:before="240" w:after="0" w:line="240" w:lineRule="auto"/>
      </w:pPr>
      <w:r w:rsidRPr="00B16B84">
        <w:t>Knowledge exchange and translation</w:t>
      </w:r>
      <w:r>
        <w:t xml:space="preserve"> – </w:t>
      </w:r>
      <w:r w:rsidRPr="00B16B84">
        <w:t>focus for 2019</w:t>
      </w:r>
      <w:r>
        <w:t>, see NRH conference below</w:t>
      </w:r>
      <w:r w:rsidRPr="00B16B84">
        <w:t>.</w:t>
      </w:r>
    </w:p>
    <w:p w14:paraId="402E3D01" w14:textId="77777777" w:rsidR="00437533" w:rsidRPr="00421D35" w:rsidRDefault="0087719E" w:rsidP="00421D35">
      <w:pPr>
        <w:spacing w:before="240" w:after="0" w:line="240" w:lineRule="auto"/>
        <w:rPr>
          <w:color w:val="FF0000"/>
        </w:rPr>
      </w:pPr>
      <w:r w:rsidRPr="00421D35">
        <w:rPr>
          <w:b/>
        </w:rPr>
        <w:t xml:space="preserve">Workplace-based </w:t>
      </w:r>
      <w:r w:rsidR="00421D35" w:rsidRPr="00421D35">
        <w:rPr>
          <w:b/>
        </w:rPr>
        <w:t>component</w:t>
      </w:r>
      <w:r w:rsidR="00421D35">
        <w:rPr>
          <w:color w:val="FF0000"/>
        </w:rPr>
        <w:br/>
      </w:r>
      <w:r w:rsidR="00E81B2F">
        <w:t>Designed to c</w:t>
      </w:r>
      <w:r w:rsidR="00437533" w:rsidRPr="00421D35">
        <w:t>oll</w:t>
      </w:r>
      <w:r w:rsidR="00E81B2F">
        <w:t>ect ‘ground-level’ data via yarning circles</w:t>
      </w:r>
      <w:r w:rsidR="00437533" w:rsidRPr="00421D35">
        <w:t xml:space="preserve"> and interviews with Aboriginal health staff &amp; their managers</w:t>
      </w:r>
      <w:r w:rsidR="00421D35">
        <w:t>:</w:t>
      </w:r>
    </w:p>
    <w:p w14:paraId="48E7272E" w14:textId="77777777" w:rsidR="00437533" w:rsidRPr="00421D35" w:rsidRDefault="00437533" w:rsidP="00421D35">
      <w:pPr>
        <w:numPr>
          <w:ilvl w:val="0"/>
          <w:numId w:val="20"/>
        </w:numPr>
        <w:spacing w:after="0"/>
        <w:rPr>
          <w:rFonts w:cstheme="minorHAnsi"/>
        </w:rPr>
      </w:pPr>
      <w:r w:rsidRPr="00421D35">
        <w:rPr>
          <w:rFonts w:cstheme="minorHAnsi"/>
        </w:rPr>
        <w:t>Different locations: urban, regional/rural, remote</w:t>
      </w:r>
    </w:p>
    <w:p w14:paraId="66D6E50D" w14:textId="77777777" w:rsidR="00525AFB" w:rsidRPr="00421D35" w:rsidRDefault="00525AFB" w:rsidP="00421D35">
      <w:pPr>
        <w:numPr>
          <w:ilvl w:val="0"/>
          <w:numId w:val="20"/>
        </w:numPr>
        <w:spacing w:after="0"/>
        <w:rPr>
          <w:rFonts w:cstheme="minorHAnsi"/>
        </w:rPr>
      </w:pPr>
      <w:r w:rsidRPr="00421D35">
        <w:rPr>
          <w:rFonts w:cstheme="minorHAnsi"/>
        </w:rPr>
        <w:t>Different organisation types: ACCHOs, LHDs, PHN</w:t>
      </w:r>
    </w:p>
    <w:p w14:paraId="5D1E1FA7" w14:textId="77777777" w:rsidR="00525AFB" w:rsidRDefault="00525AFB" w:rsidP="00421D35">
      <w:pPr>
        <w:numPr>
          <w:ilvl w:val="0"/>
          <w:numId w:val="20"/>
        </w:numPr>
        <w:spacing w:after="0"/>
      </w:pPr>
      <w:r w:rsidRPr="00421D35">
        <w:rPr>
          <w:rFonts w:cstheme="minorHAnsi"/>
        </w:rPr>
        <w:t>2 jurisdictions</w:t>
      </w:r>
      <w:r w:rsidR="00E81B2F">
        <w:t>: NSW and</w:t>
      </w:r>
      <w:r w:rsidRPr="00421D35">
        <w:t xml:space="preserve"> NT</w:t>
      </w:r>
      <w:r w:rsidR="00421D35">
        <w:t>.</w:t>
      </w:r>
    </w:p>
    <w:p w14:paraId="67B13424" w14:textId="77777777" w:rsidR="00525AFB" w:rsidRDefault="00525AFB" w:rsidP="00525AFB">
      <w:pPr>
        <w:spacing w:after="0"/>
        <w:jc w:val="center"/>
      </w:pPr>
      <w:r>
        <w:t>NSW case studies</w:t>
      </w:r>
    </w:p>
    <w:tbl>
      <w:tblPr>
        <w:tblStyle w:val="TableGrid"/>
        <w:tblW w:w="0" w:type="auto"/>
        <w:tblInd w:w="1413" w:type="dxa"/>
        <w:tblLayout w:type="fixed"/>
        <w:tblLook w:val="04A0" w:firstRow="1" w:lastRow="0" w:firstColumn="1" w:lastColumn="0" w:noHBand="0" w:noVBand="1"/>
      </w:tblPr>
      <w:tblGrid>
        <w:gridCol w:w="850"/>
        <w:gridCol w:w="1512"/>
        <w:gridCol w:w="1512"/>
        <w:gridCol w:w="1512"/>
      </w:tblGrid>
      <w:tr w:rsidR="00525AFB" w14:paraId="5F7751A9" w14:textId="77777777" w:rsidTr="00EF7D6C">
        <w:tc>
          <w:tcPr>
            <w:tcW w:w="850" w:type="dxa"/>
            <w:shd w:val="clear" w:color="auto" w:fill="D9D9D9" w:themeFill="background1" w:themeFillShade="D9"/>
          </w:tcPr>
          <w:p w14:paraId="142A2731" w14:textId="77777777" w:rsidR="00525AFB" w:rsidRPr="00525AFB" w:rsidRDefault="00525AFB" w:rsidP="00525AFB">
            <w:pPr>
              <w:rPr>
                <w:sz w:val="20"/>
                <w:szCs w:val="20"/>
              </w:rPr>
            </w:pPr>
          </w:p>
        </w:tc>
        <w:tc>
          <w:tcPr>
            <w:tcW w:w="1512" w:type="dxa"/>
            <w:shd w:val="clear" w:color="auto" w:fill="D9D9D9" w:themeFill="background1" w:themeFillShade="D9"/>
          </w:tcPr>
          <w:p w14:paraId="302E3BAC" w14:textId="77777777" w:rsidR="00525AFB" w:rsidRPr="00525AFB" w:rsidRDefault="00525AFB" w:rsidP="00525AFB">
            <w:pPr>
              <w:rPr>
                <w:b/>
                <w:sz w:val="20"/>
                <w:szCs w:val="20"/>
              </w:rPr>
            </w:pPr>
            <w:r w:rsidRPr="00525AFB">
              <w:rPr>
                <w:b/>
                <w:sz w:val="20"/>
                <w:szCs w:val="20"/>
              </w:rPr>
              <w:t>Urban</w:t>
            </w:r>
          </w:p>
        </w:tc>
        <w:tc>
          <w:tcPr>
            <w:tcW w:w="1512" w:type="dxa"/>
            <w:shd w:val="clear" w:color="auto" w:fill="D9D9D9" w:themeFill="background1" w:themeFillShade="D9"/>
          </w:tcPr>
          <w:p w14:paraId="78B40A26" w14:textId="77777777" w:rsidR="00525AFB" w:rsidRPr="00525AFB" w:rsidRDefault="00525AFB" w:rsidP="00525AFB">
            <w:pPr>
              <w:rPr>
                <w:b/>
                <w:sz w:val="20"/>
                <w:szCs w:val="20"/>
              </w:rPr>
            </w:pPr>
            <w:r w:rsidRPr="00525AFB">
              <w:rPr>
                <w:b/>
                <w:sz w:val="20"/>
                <w:szCs w:val="20"/>
              </w:rPr>
              <w:t>Regional/rural</w:t>
            </w:r>
          </w:p>
        </w:tc>
        <w:tc>
          <w:tcPr>
            <w:tcW w:w="1512" w:type="dxa"/>
            <w:shd w:val="clear" w:color="auto" w:fill="D9D9D9" w:themeFill="background1" w:themeFillShade="D9"/>
          </w:tcPr>
          <w:p w14:paraId="2DF65DC0" w14:textId="77777777" w:rsidR="00525AFB" w:rsidRPr="00525AFB" w:rsidRDefault="00525AFB" w:rsidP="00525AFB">
            <w:pPr>
              <w:rPr>
                <w:b/>
                <w:sz w:val="20"/>
                <w:szCs w:val="20"/>
              </w:rPr>
            </w:pPr>
            <w:r w:rsidRPr="00525AFB">
              <w:rPr>
                <w:b/>
                <w:sz w:val="20"/>
                <w:szCs w:val="20"/>
              </w:rPr>
              <w:t>Remote</w:t>
            </w:r>
          </w:p>
        </w:tc>
      </w:tr>
      <w:tr w:rsidR="00525AFB" w14:paraId="41631D51" w14:textId="77777777" w:rsidTr="00525AFB">
        <w:tc>
          <w:tcPr>
            <w:tcW w:w="850" w:type="dxa"/>
            <w:shd w:val="clear" w:color="auto" w:fill="D9D9D9" w:themeFill="background1" w:themeFillShade="D9"/>
          </w:tcPr>
          <w:p w14:paraId="7F84A219" w14:textId="77777777" w:rsidR="00525AFB" w:rsidRPr="00525AFB" w:rsidRDefault="00525AFB" w:rsidP="00525AFB">
            <w:pPr>
              <w:rPr>
                <w:b/>
                <w:sz w:val="20"/>
                <w:szCs w:val="20"/>
              </w:rPr>
            </w:pPr>
            <w:r w:rsidRPr="00525AFB">
              <w:rPr>
                <w:b/>
                <w:sz w:val="20"/>
                <w:szCs w:val="20"/>
              </w:rPr>
              <w:t>ACCHO</w:t>
            </w:r>
          </w:p>
        </w:tc>
        <w:tc>
          <w:tcPr>
            <w:tcW w:w="1512" w:type="dxa"/>
          </w:tcPr>
          <w:p w14:paraId="1E4B93E4" w14:textId="77777777" w:rsidR="00525AFB" w:rsidRPr="00525AFB" w:rsidRDefault="00525AFB" w:rsidP="00525AFB">
            <w:pPr>
              <w:rPr>
                <w:sz w:val="20"/>
                <w:szCs w:val="20"/>
              </w:rPr>
            </w:pPr>
            <w:r w:rsidRPr="00525AFB">
              <w:rPr>
                <w:sz w:val="20"/>
                <w:szCs w:val="20"/>
              </w:rPr>
              <w:t>Awabakal</w:t>
            </w:r>
          </w:p>
        </w:tc>
        <w:tc>
          <w:tcPr>
            <w:tcW w:w="1512" w:type="dxa"/>
          </w:tcPr>
          <w:p w14:paraId="54756094" w14:textId="77777777" w:rsidR="00525AFB" w:rsidRPr="00525AFB" w:rsidRDefault="00525AFB" w:rsidP="00525AFB">
            <w:pPr>
              <w:rPr>
                <w:sz w:val="20"/>
                <w:szCs w:val="20"/>
              </w:rPr>
            </w:pPr>
            <w:r w:rsidRPr="00525AFB">
              <w:rPr>
                <w:sz w:val="20"/>
                <w:szCs w:val="20"/>
              </w:rPr>
              <w:t>Bila Muuji</w:t>
            </w:r>
          </w:p>
        </w:tc>
        <w:tc>
          <w:tcPr>
            <w:tcW w:w="1512" w:type="dxa"/>
          </w:tcPr>
          <w:p w14:paraId="3606E3EF" w14:textId="77777777" w:rsidR="00525AFB" w:rsidRPr="00525AFB" w:rsidRDefault="00525AFB" w:rsidP="00525AFB">
            <w:pPr>
              <w:rPr>
                <w:sz w:val="20"/>
                <w:szCs w:val="20"/>
              </w:rPr>
            </w:pPr>
            <w:r w:rsidRPr="00525AFB">
              <w:rPr>
                <w:sz w:val="20"/>
                <w:szCs w:val="20"/>
              </w:rPr>
              <w:t>Marri Ma</w:t>
            </w:r>
          </w:p>
        </w:tc>
      </w:tr>
      <w:tr w:rsidR="00525AFB" w14:paraId="573BCED0" w14:textId="77777777" w:rsidTr="00525AFB">
        <w:tc>
          <w:tcPr>
            <w:tcW w:w="850" w:type="dxa"/>
            <w:shd w:val="clear" w:color="auto" w:fill="D9D9D9" w:themeFill="background1" w:themeFillShade="D9"/>
          </w:tcPr>
          <w:p w14:paraId="12688FEF" w14:textId="77777777" w:rsidR="00525AFB" w:rsidRPr="00525AFB" w:rsidRDefault="00525AFB" w:rsidP="00525AFB">
            <w:pPr>
              <w:rPr>
                <w:b/>
                <w:sz w:val="20"/>
                <w:szCs w:val="20"/>
              </w:rPr>
            </w:pPr>
            <w:r w:rsidRPr="00525AFB">
              <w:rPr>
                <w:b/>
                <w:sz w:val="20"/>
                <w:szCs w:val="20"/>
              </w:rPr>
              <w:t>LHD</w:t>
            </w:r>
          </w:p>
        </w:tc>
        <w:tc>
          <w:tcPr>
            <w:tcW w:w="1512" w:type="dxa"/>
          </w:tcPr>
          <w:p w14:paraId="50667FB1" w14:textId="77777777" w:rsidR="00525AFB" w:rsidRPr="00525AFB" w:rsidRDefault="00421D35" w:rsidP="00525AFB">
            <w:pPr>
              <w:rPr>
                <w:sz w:val="20"/>
                <w:szCs w:val="20"/>
              </w:rPr>
            </w:pPr>
            <w:r>
              <w:rPr>
                <w:sz w:val="20"/>
                <w:szCs w:val="20"/>
              </w:rPr>
              <w:t>SWSLHD*</w:t>
            </w:r>
          </w:p>
        </w:tc>
        <w:tc>
          <w:tcPr>
            <w:tcW w:w="1512" w:type="dxa"/>
          </w:tcPr>
          <w:p w14:paraId="073D882A" w14:textId="77777777" w:rsidR="00525AFB" w:rsidRPr="00525AFB" w:rsidRDefault="00525AFB" w:rsidP="00525AFB">
            <w:pPr>
              <w:rPr>
                <w:sz w:val="20"/>
                <w:szCs w:val="20"/>
              </w:rPr>
            </w:pPr>
            <w:r w:rsidRPr="00525AFB">
              <w:rPr>
                <w:sz w:val="20"/>
                <w:szCs w:val="20"/>
              </w:rPr>
              <w:t>WNSWLHD</w:t>
            </w:r>
          </w:p>
        </w:tc>
        <w:tc>
          <w:tcPr>
            <w:tcW w:w="1512" w:type="dxa"/>
          </w:tcPr>
          <w:p w14:paraId="5E9D6515" w14:textId="77777777" w:rsidR="00525AFB" w:rsidRPr="00525AFB" w:rsidRDefault="00525AFB" w:rsidP="00525AFB">
            <w:pPr>
              <w:rPr>
                <w:sz w:val="20"/>
                <w:szCs w:val="20"/>
              </w:rPr>
            </w:pPr>
          </w:p>
        </w:tc>
      </w:tr>
      <w:tr w:rsidR="00EF7D6C" w14:paraId="6384611C" w14:textId="77777777" w:rsidTr="00EF7D6C">
        <w:tc>
          <w:tcPr>
            <w:tcW w:w="850" w:type="dxa"/>
            <w:shd w:val="clear" w:color="auto" w:fill="D9D9D9" w:themeFill="background1" w:themeFillShade="D9"/>
          </w:tcPr>
          <w:p w14:paraId="2C79E8E4" w14:textId="77777777" w:rsidR="00EF7D6C" w:rsidRPr="00525AFB" w:rsidRDefault="00EF7D6C" w:rsidP="00525AFB">
            <w:pPr>
              <w:rPr>
                <w:b/>
                <w:sz w:val="20"/>
                <w:szCs w:val="20"/>
              </w:rPr>
            </w:pPr>
            <w:r w:rsidRPr="00525AFB">
              <w:rPr>
                <w:b/>
                <w:sz w:val="20"/>
                <w:szCs w:val="20"/>
              </w:rPr>
              <w:t>PHN</w:t>
            </w:r>
          </w:p>
        </w:tc>
        <w:tc>
          <w:tcPr>
            <w:tcW w:w="1512" w:type="dxa"/>
          </w:tcPr>
          <w:p w14:paraId="5BE838CF" w14:textId="77777777" w:rsidR="00EF7D6C" w:rsidRPr="00525AFB" w:rsidRDefault="00EF7D6C" w:rsidP="00525AFB">
            <w:pPr>
              <w:rPr>
                <w:sz w:val="20"/>
                <w:szCs w:val="20"/>
              </w:rPr>
            </w:pPr>
          </w:p>
        </w:tc>
        <w:tc>
          <w:tcPr>
            <w:tcW w:w="3024" w:type="dxa"/>
            <w:gridSpan w:val="2"/>
          </w:tcPr>
          <w:p w14:paraId="76D85010" w14:textId="77777777" w:rsidR="00EF7D6C" w:rsidRPr="00525AFB" w:rsidRDefault="00EF7D6C" w:rsidP="00EF7D6C">
            <w:pPr>
              <w:jc w:val="center"/>
              <w:rPr>
                <w:sz w:val="20"/>
                <w:szCs w:val="20"/>
              </w:rPr>
            </w:pPr>
            <w:r w:rsidRPr="00525AFB">
              <w:rPr>
                <w:sz w:val="20"/>
                <w:szCs w:val="20"/>
              </w:rPr>
              <w:t>WNSW PHN</w:t>
            </w:r>
          </w:p>
        </w:tc>
      </w:tr>
    </w:tbl>
    <w:p w14:paraId="688E4D34" w14:textId="77777777" w:rsidR="00525AFB" w:rsidRPr="00437533" w:rsidRDefault="00421D35" w:rsidP="00421D35">
      <w:pPr>
        <w:spacing w:after="0"/>
        <w:ind w:left="720" w:firstLine="720"/>
      </w:pPr>
      <w:r>
        <w:t>*Data collection scheduled 19-26 November, 2018</w:t>
      </w:r>
    </w:p>
    <w:p w14:paraId="3634C285" w14:textId="77777777" w:rsidR="00421D35" w:rsidRDefault="00421D35" w:rsidP="00EF7D6C">
      <w:pPr>
        <w:spacing w:after="0"/>
      </w:pPr>
    </w:p>
    <w:p w14:paraId="2117411C" w14:textId="77777777" w:rsidR="00437533" w:rsidRPr="00421D35" w:rsidRDefault="00EF7D6C" w:rsidP="00EF7D6C">
      <w:pPr>
        <w:spacing w:after="0"/>
        <w:rPr>
          <w:b/>
        </w:rPr>
      </w:pPr>
      <w:r w:rsidRPr="00421D35">
        <w:rPr>
          <w:b/>
        </w:rPr>
        <w:t>D</w:t>
      </w:r>
      <w:r w:rsidR="001E3D8B">
        <w:rPr>
          <w:b/>
        </w:rPr>
        <w:t>ata collection to date</w:t>
      </w:r>
    </w:p>
    <w:p w14:paraId="14298C04" w14:textId="77777777" w:rsidR="00EF7D6C" w:rsidRDefault="00EF7D6C" w:rsidP="00EF7D6C">
      <w:pPr>
        <w:pStyle w:val="ListParagraph"/>
        <w:numPr>
          <w:ilvl w:val="0"/>
          <w:numId w:val="2"/>
        </w:numPr>
        <w:spacing w:after="0"/>
      </w:pPr>
      <w:r>
        <w:t>11 organisa</w:t>
      </w:r>
      <w:r w:rsidR="00E81B2F">
        <w:t>tions (9 ACCHOs, 1 LHD, 1 PHN) and 15</w:t>
      </w:r>
      <w:r>
        <w:t xml:space="preserve"> sites</w:t>
      </w:r>
    </w:p>
    <w:p w14:paraId="18ED3BD0" w14:textId="77777777" w:rsidR="00EF7D6C" w:rsidRDefault="00EF7D6C" w:rsidP="00EF7D6C">
      <w:pPr>
        <w:pStyle w:val="ListParagraph"/>
        <w:numPr>
          <w:ilvl w:val="0"/>
          <w:numId w:val="2"/>
        </w:numPr>
        <w:spacing w:after="0"/>
      </w:pPr>
      <w:r>
        <w:t xml:space="preserve">21 FGDs – 14 x staff </w:t>
      </w:r>
      <w:r w:rsidR="00E81B2F">
        <w:t>and</w:t>
      </w:r>
      <w:r>
        <w:t xml:space="preserve"> 7 x managers</w:t>
      </w:r>
    </w:p>
    <w:p w14:paraId="601C638B" w14:textId="77777777" w:rsidR="00EF7D6C" w:rsidRDefault="00E81B2F" w:rsidP="00EF7D6C">
      <w:pPr>
        <w:pStyle w:val="ListParagraph"/>
        <w:numPr>
          <w:ilvl w:val="0"/>
          <w:numId w:val="2"/>
        </w:numPr>
        <w:spacing w:after="0"/>
      </w:pPr>
      <w:r>
        <w:t>64 staff and</w:t>
      </w:r>
      <w:r w:rsidR="00EF7D6C">
        <w:t xml:space="preserve"> 33 managers</w:t>
      </w:r>
      <w:r>
        <w:t>.</w:t>
      </w:r>
    </w:p>
    <w:p w14:paraId="3C23A230" w14:textId="77777777" w:rsidR="001F3A50" w:rsidRDefault="001F3A50" w:rsidP="001F3A50">
      <w:pPr>
        <w:spacing w:after="0"/>
      </w:pPr>
    </w:p>
    <w:p w14:paraId="3E11EB59" w14:textId="77777777" w:rsidR="001E3D8B" w:rsidRDefault="001E3D8B">
      <w:pPr>
        <w:rPr>
          <w:b/>
        </w:rPr>
      </w:pPr>
      <w:r>
        <w:rPr>
          <w:b/>
        </w:rPr>
        <w:br w:type="page"/>
      </w:r>
    </w:p>
    <w:p w14:paraId="507E7BFD" w14:textId="77777777" w:rsidR="001E3D8B" w:rsidRPr="001E3D8B" w:rsidRDefault="001E3D8B" w:rsidP="001E3D8B">
      <w:pPr>
        <w:spacing w:after="0"/>
      </w:pPr>
      <w:r w:rsidRPr="001E3D8B">
        <w:rPr>
          <w:b/>
        </w:rPr>
        <w:lastRenderedPageBreak/>
        <w:t>Joint team meeting</w:t>
      </w:r>
      <w:r>
        <w:br/>
      </w:r>
      <w:r w:rsidRPr="001E3D8B">
        <w:t>Last week, the NSW-based project team and the NT-based project team met in Sydney to look at the findings so far and plan next steps. There is still a lot to do before the revised project finish date of 31 May 2019</w:t>
      </w:r>
      <w:r>
        <w:t>.</w:t>
      </w:r>
    </w:p>
    <w:p w14:paraId="1F677DC4" w14:textId="77777777" w:rsidR="001F3A50" w:rsidRDefault="001F3A50" w:rsidP="001F3A50">
      <w:pPr>
        <w:spacing w:after="0"/>
      </w:pPr>
    </w:p>
    <w:p w14:paraId="60508E69" w14:textId="77777777" w:rsidR="001F3A50" w:rsidRDefault="001E3D8B" w:rsidP="001E3D8B">
      <w:pPr>
        <w:spacing w:after="0"/>
        <w:jc w:val="center"/>
      </w:pPr>
      <w:r w:rsidRPr="005775C5">
        <w:rPr>
          <w:noProof/>
          <w:lang w:eastAsia="en-AU"/>
        </w:rPr>
        <w:drawing>
          <wp:inline distT="0" distB="0" distL="0" distR="0" wp14:anchorId="7CF89504" wp14:editId="6779B8B5">
            <wp:extent cx="3019425" cy="2410309"/>
            <wp:effectExtent l="228600" t="228600" r="219075" b="238125"/>
            <wp:docPr id="7" name="Picture 7" descr="\\ad.uws.edu.au\dfshare\HomesCMB$\30044248\Desktop\IMG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HomesCMB$\30044248\Desktop\IMG_02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107" cy="241644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D74338E" w14:textId="77777777" w:rsidR="001E3D8B" w:rsidRDefault="001E3D8B" w:rsidP="001F3A50">
      <w:pPr>
        <w:spacing w:after="0"/>
        <w:rPr>
          <w:b/>
        </w:rPr>
      </w:pPr>
    </w:p>
    <w:p w14:paraId="3DEA8728" w14:textId="77777777" w:rsidR="001F3A50" w:rsidRPr="001F3A50" w:rsidRDefault="001F3A50" w:rsidP="001F3A50">
      <w:pPr>
        <w:spacing w:after="0"/>
        <w:rPr>
          <w:b/>
        </w:rPr>
      </w:pPr>
      <w:r w:rsidRPr="001F3A50">
        <w:rPr>
          <w:b/>
        </w:rPr>
        <w:t>Presentations</w:t>
      </w:r>
    </w:p>
    <w:p w14:paraId="694FE8B0" w14:textId="77777777" w:rsidR="00EF7D6C" w:rsidRDefault="005775C5" w:rsidP="00EF7D6C">
      <w:pPr>
        <w:spacing w:after="0"/>
      </w:pPr>
      <w:r>
        <w:t>In early</w:t>
      </w:r>
      <w:r w:rsidR="001F3A50">
        <w:t xml:space="preserve"> November</w:t>
      </w:r>
      <w:r>
        <w:t xml:space="preserve"> 2018</w:t>
      </w:r>
      <w:r w:rsidR="001F3A50">
        <w:t>, Jamie Newman</w:t>
      </w:r>
      <w:r w:rsidR="001F3A50" w:rsidRPr="001F3A50">
        <w:t xml:space="preserve"> and Karrina DeMasi (AMSANT) </w:t>
      </w:r>
      <w:r w:rsidR="001F3A50">
        <w:t>presented</w:t>
      </w:r>
      <w:r w:rsidR="001F3A50" w:rsidRPr="001F3A50">
        <w:t xml:space="preserve"> on Career Pathways Project at National Conference on Indigenous Health Workforce Leaders</w:t>
      </w:r>
      <w:r>
        <w:t>hip in Brisbane, as well as the 2018 NACCHO Conference.</w:t>
      </w:r>
    </w:p>
    <w:p w14:paraId="399E9C01" w14:textId="77777777" w:rsidR="005775C5" w:rsidRDefault="005775C5" w:rsidP="00EF7D6C">
      <w:pPr>
        <w:spacing w:after="0"/>
      </w:pPr>
    </w:p>
    <w:p w14:paraId="14D393B4" w14:textId="77777777" w:rsidR="005775C5" w:rsidRDefault="005775C5" w:rsidP="001E3D8B">
      <w:pPr>
        <w:spacing w:after="0"/>
        <w:jc w:val="center"/>
      </w:pPr>
      <w:r>
        <w:rPr>
          <w:noProof/>
          <w:lang w:eastAsia="en-AU"/>
        </w:rPr>
        <w:drawing>
          <wp:inline distT="0" distB="0" distL="0" distR="0" wp14:anchorId="43AFD424" wp14:editId="4B6A417E">
            <wp:extent cx="3064086" cy="2298065"/>
            <wp:effectExtent l="228600" t="228600" r="231775" b="235585"/>
            <wp:docPr id="5" name="Picture 5" descr="cid:16ec8be1-7e22-49f7-8292-460a7ac4c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5681" descr="cid:16ec8be1-7e22-49f7-8292-460a7ac4c12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69768" cy="230232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3D622DB" w14:textId="77777777" w:rsidR="00321F03" w:rsidRDefault="00321F03" w:rsidP="00320FDC">
      <w:pPr>
        <w:spacing w:after="0"/>
      </w:pPr>
    </w:p>
    <w:p w14:paraId="1903E375" w14:textId="77777777" w:rsidR="001F3A50" w:rsidRDefault="001F3A50" w:rsidP="00320FDC">
      <w:pPr>
        <w:spacing w:after="0"/>
      </w:pPr>
    </w:p>
    <w:p w14:paraId="4539C650" w14:textId="77777777" w:rsidR="001E3D8B" w:rsidRDefault="001E3D8B">
      <w:pPr>
        <w:rPr>
          <w:rFonts w:ascii="Arial Black" w:hAnsi="Arial Black"/>
        </w:rPr>
      </w:pPr>
      <w:r>
        <w:rPr>
          <w:rFonts w:ascii="Arial Black" w:hAnsi="Arial Black"/>
        </w:rPr>
        <w:br w:type="page"/>
      </w:r>
    </w:p>
    <w:p w14:paraId="5479B77D" w14:textId="77777777" w:rsidR="001E3D8B" w:rsidRDefault="001E3D8B" w:rsidP="001E3D8B">
      <w:pPr>
        <w:spacing w:after="0"/>
        <w:jc w:val="center"/>
        <w:rPr>
          <w:rFonts w:ascii="Arial Black" w:hAnsi="Arial Black"/>
        </w:rPr>
      </w:pPr>
      <w:r w:rsidRPr="00B16B84">
        <w:rPr>
          <w:rFonts w:ascii="Arial Black" w:hAnsi="Arial Black"/>
        </w:rPr>
        <w:lastRenderedPageBreak/>
        <w:t>15</w:t>
      </w:r>
      <w:r w:rsidRPr="00B16B84">
        <w:rPr>
          <w:rFonts w:ascii="Arial Black" w:hAnsi="Arial Black"/>
          <w:vertAlign w:val="superscript"/>
        </w:rPr>
        <w:t>th</w:t>
      </w:r>
      <w:r w:rsidRPr="00B16B84">
        <w:rPr>
          <w:rFonts w:ascii="Arial Black" w:hAnsi="Arial Black"/>
        </w:rPr>
        <w:t> National Rural Health Conference, 24-27 March 2019</w:t>
      </w:r>
      <w:r>
        <w:rPr>
          <w:rFonts w:ascii="Arial Black" w:hAnsi="Arial Black"/>
        </w:rPr>
        <w:t>, Hobart</w:t>
      </w:r>
    </w:p>
    <w:p w14:paraId="5C811ABD" w14:textId="77777777" w:rsidR="001E3D8B" w:rsidRDefault="004F2A72" w:rsidP="001E3D8B">
      <w:pPr>
        <w:jc w:val="center"/>
        <w:rPr>
          <w:rFonts w:ascii="Arial Black" w:hAnsi="Arial Black"/>
        </w:rPr>
      </w:pPr>
      <w:hyperlink r:id="rId11" w:history="1">
        <w:r w:rsidR="001E3D8B" w:rsidRPr="00713E5E">
          <w:rPr>
            <w:rStyle w:val="Hyperlink"/>
            <w:rFonts w:ascii="Arial Black" w:hAnsi="Arial Black"/>
          </w:rPr>
          <w:t>http://www.ruralhealth.org.au/15nrhc/general/about</w:t>
        </w:r>
      </w:hyperlink>
      <w:r w:rsidR="001E3D8B">
        <w:rPr>
          <w:rFonts w:ascii="Arial Black" w:hAnsi="Arial Black"/>
        </w:rPr>
        <w:t xml:space="preserve"> </w:t>
      </w:r>
    </w:p>
    <w:p w14:paraId="5FEBA6D1" w14:textId="77777777" w:rsidR="001E3D8B" w:rsidRDefault="001E3D8B" w:rsidP="001E3D8B">
      <w:pPr>
        <w:rPr>
          <w:rFonts w:cstheme="minorHAnsi"/>
        </w:rPr>
      </w:pPr>
      <w:r w:rsidRPr="0083206B">
        <w:rPr>
          <w:rFonts w:cstheme="minorHAnsi"/>
        </w:rPr>
        <w:t xml:space="preserve">Described as </w:t>
      </w:r>
      <w:r>
        <w:rPr>
          <w:rFonts w:cstheme="minorHAnsi"/>
        </w:rPr>
        <w:t>‘</w:t>
      </w:r>
      <w:r w:rsidRPr="0083206B">
        <w:rPr>
          <w:rFonts w:cstheme="minorHAnsi"/>
        </w:rPr>
        <w:t>Austral</w:t>
      </w:r>
      <w:r>
        <w:rPr>
          <w:rFonts w:cstheme="minorHAnsi"/>
        </w:rPr>
        <w:t xml:space="preserve">ia’s premier rural health event’. </w:t>
      </w:r>
      <w:r w:rsidRPr="0083206B">
        <w:rPr>
          <w:rFonts w:cstheme="minorHAnsi"/>
        </w:rPr>
        <w:t>Four days</w:t>
      </w:r>
      <w:r>
        <w:rPr>
          <w:rFonts w:cstheme="minorHAnsi"/>
        </w:rPr>
        <w:t>’</w:t>
      </w:r>
      <w:r w:rsidRPr="0083206B">
        <w:rPr>
          <w:rFonts w:cstheme="minorHAnsi"/>
        </w:rPr>
        <w:t xml:space="preserve"> immersion in rural an</w:t>
      </w:r>
      <w:r>
        <w:rPr>
          <w:rFonts w:cstheme="minorHAnsi"/>
        </w:rPr>
        <w:t>d remote health and wellbeing. A place to h</w:t>
      </w:r>
      <w:r w:rsidRPr="0083206B">
        <w:rPr>
          <w:rFonts w:cstheme="minorHAnsi"/>
        </w:rPr>
        <w:t>ear the latest developments, network with leaders from across the sector, and help set the rural health agenda for the next two years.</w:t>
      </w:r>
    </w:p>
    <w:p w14:paraId="6E6B77D0" w14:textId="77777777" w:rsidR="001E3D8B" w:rsidRDefault="001E3D8B" w:rsidP="001E3D8B">
      <w:pPr>
        <w:rPr>
          <w:rFonts w:cstheme="minorHAnsi"/>
        </w:rPr>
      </w:pPr>
      <w:r>
        <w:rPr>
          <w:rFonts w:cstheme="minorHAnsi"/>
        </w:rPr>
        <w:t xml:space="preserve">The conference theme is ‘Better Together!’ The research team submitted an abstract for an oral presentation based on Career Pathways Project findings in western NSW and it was accepted. </w:t>
      </w:r>
    </w:p>
    <w:p w14:paraId="2BE0693D" w14:textId="77777777" w:rsidR="001E3D8B" w:rsidRDefault="001E3D8B" w:rsidP="001E3D8B">
      <w:pPr>
        <w:rPr>
          <w:rFonts w:cstheme="minorHAnsi"/>
          <w:lang w:val="en-US"/>
        </w:rPr>
      </w:pPr>
      <w:r>
        <w:rPr>
          <w:rFonts w:cstheme="minorHAnsi"/>
        </w:rPr>
        <w:t xml:space="preserve">The presentation title </w:t>
      </w:r>
      <w:r w:rsidRPr="0083206B">
        <w:rPr>
          <w:rFonts w:cstheme="minorHAnsi"/>
        </w:rPr>
        <w:t>is ‘</w:t>
      </w:r>
      <w:r w:rsidRPr="0083206B">
        <w:rPr>
          <w:rFonts w:cstheme="minorHAnsi"/>
          <w:lang w:val="en-US"/>
        </w:rPr>
        <w:t>Better together: working and growing together will enhance Aboriginal careers in health’</w:t>
      </w:r>
      <w:r>
        <w:rPr>
          <w:rFonts w:cstheme="minorHAnsi"/>
          <w:lang w:val="en-US"/>
        </w:rPr>
        <w:t>. We would like Bila Muuji to nominate someone who participated in one of the yarning circles and who is interested in a career in Aboriginal health, and possibly research, to come with us to the conference.</w:t>
      </w:r>
    </w:p>
    <w:p w14:paraId="5B321A9B" w14:textId="77777777" w:rsidR="001E3D8B" w:rsidRPr="001E3D8B" w:rsidRDefault="001E3D8B" w:rsidP="004E062C">
      <w:pPr>
        <w:spacing w:after="0"/>
        <w:jc w:val="center"/>
        <w:rPr>
          <w:b/>
          <w:sz w:val="24"/>
          <w:szCs w:val="24"/>
        </w:rPr>
      </w:pPr>
      <w:r w:rsidRPr="001E3D8B">
        <w:rPr>
          <w:rFonts w:ascii="Arial" w:hAnsi="Arial" w:cs="Arial"/>
          <w:b/>
          <w:color w:val="FF0000"/>
          <w:sz w:val="24"/>
          <w:szCs w:val="24"/>
        </w:rPr>
        <w:t xml:space="preserve">Please get in touch with Jannine Bailey </w:t>
      </w:r>
      <w:hyperlink r:id="rId12" w:history="1">
        <w:r w:rsidRPr="00713E5E">
          <w:rPr>
            <w:rStyle w:val="Hyperlink"/>
            <w:rFonts w:ascii="Arial" w:hAnsi="Arial" w:cs="Arial"/>
            <w:b/>
            <w:sz w:val="24"/>
            <w:szCs w:val="24"/>
          </w:rPr>
          <w:t>jannine.bailey@westernsydney.edu.au</w:t>
        </w:r>
      </w:hyperlink>
      <w:r w:rsidRPr="001E3D8B">
        <w:rPr>
          <w:rFonts w:ascii="Arial" w:hAnsi="Arial" w:cs="Arial"/>
          <w:b/>
          <w:color w:val="FF0000"/>
          <w:sz w:val="24"/>
          <w:szCs w:val="24"/>
        </w:rPr>
        <w:t xml:space="preserve">  </w:t>
      </w:r>
      <w:r w:rsidRPr="001E3D8B">
        <w:rPr>
          <w:rFonts w:ascii="Arial" w:hAnsi="Arial" w:cs="Arial"/>
          <w:b/>
          <w:color w:val="FF0000"/>
          <w:sz w:val="24"/>
          <w:szCs w:val="24"/>
        </w:rPr>
        <w:br/>
        <w:t>for fur</w:t>
      </w:r>
      <w:r>
        <w:rPr>
          <w:rFonts w:ascii="Arial" w:hAnsi="Arial" w:cs="Arial"/>
          <w:b/>
          <w:color w:val="FF0000"/>
          <w:sz w:val="24"/>
          <w:szCs w:val="24"/>
        </w:rPr>
        <w:t>ther information and let Phil Naden</w:t>
      </w:r>
      <w:r w:rsidRPr="001E3D8B">
        <w:rPr>
          <w:rFonts w:ascii="Arial" w:hAnsi="Arial" w:cs="Arial"/>
          <w:b/>
          <w:color w:val="FF0000"/>
          <w:sz w:val="24"/>
          <w:szCs w:val="24"/>
        </w:rPr>
        <w:t xml:space="preserve"> know if you are interested</w:t>
      </w:r>
    </w:p>
    <w:p w14:paraId="2C339728" w14:textId="77777777" w:rsidR="001F3A50" w:rsidRPr="001E3D8B" w:rsidRDefault="001F3A50" w:rsidP="001E3D8B">
      <w:pPr>
        <w:spacing w:after="0"/>
        <w:rPr>
          <w:sz w:val="24"/>
          <w:szCs w:val="24"/>
        </w:rPr>
      </w:pPr>
    </w:p>
    <w:p w14:paraId="523AB41E" w14:textId="77777777" w:rsidR="00321F03" w:rsidRDefault="00321F03" w:rsidP="00320FDC">
      <w:pPr>
        <w:spacing w:after="0"/>
      </w:pPr>
    </w:p>
    <w:p w14:paraId="311CD3E4" w14:textId="77777777" w:rsidR="00321F03" w:rsidRDefault="00321F03" w:rsidP="00320FDC">
      <w:pPr>
        <w:spacing w:after="0"/>
      </w:pPr>
    </w:p>
    <w:p w14:paraId="39F9A85F" w14:textId="77777777" w:rsidR="00B16B84" w:rsidRDefault="00421D35" w:rsidP="00421D35">
      <w:pPr>
        <w:jc w:val="center"/>
      </w:pPr>
      <w:r w:rsidRPr="00421D35">
        <w:rPr>
          <w:noProof/>
        </w:rPr>
        <w:drawing>
          <wp:inline distT="0" distB="0" distL="0" distR="0" wp14:anchorId="465F6580" wp14:editId="54C5BA76">
            <wp:extent cx="4572638" cy="3429479"/>
            <wp:effectExtent l="228600" t="228600" r="22796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9BD167C" w14:textId="77777777" w:rsidR="00B16B84" w:rsidRPr="001E3D8B" w:rsidRDefault="00B16B84" w:rsidP="004E062C">
      <w:pPr>
        <w:jc w:val="center"/>
        <w:rPr>
          <w:rFonts w:ascii="Arial" w:hAnsi="Arial" w:cs="Arial"/>
          <w:b/>
          <w:color w:val="FF0000"/>
          <w:sz w:val="24"/>
          <w:szCs w:val="24"/>
        </w:rPr>
      </w:pPr>
      <w:r w:rsidRPr="001E3D8B">
        <w:rPr>
          <w:rFonts w:ascii="Arial" w:hAnsi="Arial" w:cs="Arial"/>
          <w:b/>
          <w:color w:val="FF0000"/>
          <w:sz w:val="24"/>
          <w:szCs w:val="24"/>
        </w:rPr>
        <w:t xml:space="preserve">Please promote </w:t>
      </w:r>
      <w:r w:rsidR="00830958">
        <w:rPr>
          <w:rFonts w:ascii="Arial" w:hAnsi="Arial" w:cs="Arial"/>
          <w:b/>
          <w:color w:val="FF0000"/>
          <w:sz w:val="24"/>
          <w:szCs w:val="24"/>
        </w:rPr>
        <w:t xml:space="preserve">the </w:t>
      </w:r>
      <w:r w:rsidRPr="001E3D8B">
        <w:rPr>
          <w:rFonts w:ascii="Arial" w:hAnsi="Arial" w:cs="Arial"/>
          <w:b/>
          <w:color w:val="FF0000"/>
          <w:sz w:val="24"/>
          <w:szCs w:val="24"/>
        </w:rPr>
        <w:t xml:space="preserve">survey to any Aboriginal health staff who </w:t>
      </w:r>
      <w:r w:rsidR="001E3D8B">
        <w:rPr>
          <w:rFonts w:ascii="Arial" w:hAnsi="Arial" w:cs="Arial"/>
          <w:b/>
          <w:color w:val="FF0000"/>
          <w:sz w:val="24"/>
          <w:szCs w:val="24"/>
        </w:rPr>
        <w:t>missed out on y</w:t>
      </w:r>
      <w:r w:rsidRPr="001E3D8B">
        <w:rPr>
          <w:rFonts w:ascii="Arial" w:hAnsi="Arial" w:cs="Arial"/>
          <w:b/>
          <w:color w:val="FF0000"/>
          <w:sz w:val="24"/>
          <w:szCs w:val="24"/>
        </w:rPr>
        <w:t>arning circles</w:t>
      </w:r>
    </w:p>
    <w:p w14:paraId="261461F3" w14:textId="77777777" w:rsidR="001E3D8B" w:rsidRPr="001F3A50" w:rsidRDefault="00B16B84" w:rsidP="001E3D8B">
      <w:pPr>
        <w:spacing w:after="0"/>
        <w:jc w:val="center"/>
        <w:rPr>
          <w:rFonts w:ascii="Arial" w:hAnsi="Arial" w:cs="Arial"/>
          <w:b/>
          <w:color w:val="FF0000"/>
          <w:sz w:val="40"/>
          <w:szCs w:val="40"/>
        </w:rPr>
      </w:pPr>
      <w:r w:rsidRPr="00B16B84">
        <w:rPr>
          <w:rFonts w:ascii="Helvetica" w:hAnsi="Helvetica" w:cs="Helvetica"/>
          <w:color w:val="FFFFFF"/>
          <w:sz w:val="23"/>
          <w:szCs w:val="23"/>
          <w:shd w:val="clear" w:color="auto" w:fill="FFFFFF"/>
        </w:rPr>
        <w:t>Four with leaders from across the sector, and help set the r</w:t>
      </w:r>
      <w:r>
        <w:rPr>
          <w:rFonts w:ascii="Helvetica" w:hAnsi="Helvetica" w:cs="Helvetica"/>
          <w:color w:val="FFFFFF"/>
          <w:sz w:val="23"/>
          <w:szCs w:val="23"/>
          <w:shd w:val="clear" w:color="auto" w:fill="FFFFFF"/>
        </w:rPr>
        <w:t xml:space="preserve">ural health agenda for </w:t>
      </w:r>
    </w:p>
    <w:p w14:paraId="76FE6504" w14:textId="77777777" w:rsidR="001F3A50" w:rsidRDefault="001F3A50" w:rsidP="0083206B">
      <w:pPr>
        <w:rPr>
          <w:rFonts w:cstheme="minorHAnsi"/>
          <w:lang w:val="en-US"/>
        </w:rPr>
      </w:pPr>
    </w:p>
    <w:p w14:paraId="18763E12" w14:textId="77777777" w:rsidR="001F3A50" w:rsidRPr="0083206B" w:rsidRDefault="001F3A50" w:rsidP="0083206B">
      <w:pPr>
        <w:rPr>
          <w:rFonts w:cstheme="minorHAnsi"/>
        </w:rPr>
      </w:pPr>
    </w:p>
    <w:p w14:paraId="0B37F682" w14:textId="77777777" w:rsidR="00C557A8" w:rsidRDefault="00C557A8" w:rsidP="00777F7F">
      <w:pPr>
        <w:spacing w:after="0"/>
      </w:pPr>
    </w:p>
    <w:sectPr w:rsidR="00C557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5A4B" w14:textId="77777777" w:rsidR="002E6E58" w:rsidRDefault="002E6E58" w:rsidP="002E6E58">
      <w:pPr>
        <w:spacing w:after="0" w:line="240" w:lineRule="auto"/>
      </w:pPr>
      <w:r>
        <w:separator/>
      </w:r>
    </w:p>
  </w:endnote>
  <w:endnote w:type="continuationSeparator" w:id="0">
    <w:p w14:paraId="2F52302C" w14:textId="77777777" w:rsidR="002E6E58" w:rsidRDefault="002E6E58" w:rsidP="002E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95250"/>
      <w:docPartObj>
        <w:docPartGallery w:val="Page Numbers (Bottom of Page)"/>
        <w:docPartUnique/>
      </w:docPartObj>
    </w:sdtPr>
    <w:sdtEndPr/>
    <w:sdtContent>
      <w:sdt>
        <w:sdtPr>
          <w:id w:val="-1769616900"/>
          <w:docPartObj>
            <w:docPartGallery w:val="Page Numbers (Top of Page)"/>
            <w:docPartUnique/>
          </w:docPartObj>
        </w:sdtPr>
        <w:sdtEndPr/>
        <w:sdtContent>
          <w:p w14:paraId="0429F646" w14:textId="77777777" w:rsidR="002E6E58" w:rsidRDefault="002E6E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74F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4FA">
              <w:rPr>
                <w:b/>
                <w:bCs/>
                <w:noProof/>
              </w:rPr>
              <w:t>3</w:t>
            </w:r>
            <w:r>
              <w:rPr>
                <w:b/>
                <w:bCs/>
                <w:sz w:val="24"/>
                <w:szCs w:val="24"/>
              </w:rPr>
              <w:fldChar w:fldCharType="end"/>
            </w:r>
          </w:p>
        </w:sdtContent>
      </w:sdt>
    </w:sdtContent>
  </w:sdt>
  <w:p w14:paraId="58D998B8" w14:textId="77777777" w:rsidR="002E6E58" w:rsidRDefault="002E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2E56" w14:textId="77777777" w:rsidR="002E6E58" w:rsidRDefault="002E6E58" w:rsidP="002E6E58">
      <w:pPr>
        <w:spacing w:after="0" w:line="240" w:lineRule="auto"/>
      </w:pPr>
      <w:r>
        <w:separator/>
      </w:r>
    </w:p>
  </w:footnote>
  <w:footnote w:type="continuationSeparator" w:id="0">
    <w:p w14:paraId="7F038556" w14:textId="77777777" w:rsidR="002E6E58" w:rsidRDefault="002E6E58" w:rsidP="002E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05E5" w14:textId="77777777" w:rsidR="002E6E58" w:rsidRDefault="004F2A72">
    <w:pPr>
      <w:pStyle w:val="Header"/>
    </w:pPr>
    <w:r>
      <w:rPr>
        <w:noProof/>
      </w:rPr>
      <w:fldChar w:fldCharType="begin"/>
    </w:r>
    <w:r>
      <w:rPr>
        <w:noProof/>
      </w:rPr>
      <w:instrText xml:space="preserve"> FILENAME   \* MERGEFORMAT </w:instrText>
    </w:r>
    <w:r>
      <w:rPr>
        <w:noProof/>
      </w:rPr>
      <w:fldChar w:fldCharType="separate"/>
    </w:r>
    <w:r w:rsidR="007774FA">
      <w:rPr>
        <w:noProof/>
      </w:rPr>
      <w:t>Bila Muuji Report_Nov 2018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51E"/>
    <w:multiLevelType w:val="hybridMultilevel"/>
    <w:tmpl w:val="D69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62AAB"/>
    <w:multiLevelType w:val="hybridMultilevel"/>
    <w:tmpl w:val="40EE3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91A"/>
    <w:multiLevelType w:val="hybridMultilevel"/>
    <w:tmpl w:val="00622266"/>
    <w:lvl w:ilvl="0" w:tplc="F968AABA">
      <w:start w:val="1"/>
      <w:numFmt w:val="bullet"/>
      <w:lvlText w:val="•"/>
      <w:lvlJc w:val="left"/>
      <w:pPr>
        <w:tabs>
          <w:tab w:val="num" w:pos="720"/>
        </w:tabs>
        <w:ind w:left="720" w:hanging="360"/>
      </w:pPr>
      <w:rPr>
        <w:rFonts w:ascii="Arial" w:hAnsi="Arial" w:hint="default"/>
      </w:rPr>
    </w:lvl>
    <w:lvl w:ilvl="1" w:tplc="118A28DA" w:tentative="1">
      <w:start w:val="1"/>
      <w:numFmt w:val="bullet"/>
      <w:lvlText w:val="•"/>
      <w:lvlJc w:val="left"/>
      <w:pPr>
        <w:tabs>
          <w:tab w:val="num" w:pos="1440"/>
        </w:tabs>
        <w:ind w:left="1440" w:hanging="360"/>
      </w:pPr>
      <w:rPr>
        <w:rFonts w:ascii="Arial" w:hAnsi="Arial" w:hint="default"/>
      </w:rPr>
    </w:lvl>
    <w:lvl w:ilvl="2" w:tplc="99F27EFC" w:tentative="1">
      <w:start w:val="1"/>
      <w:numFmt w:val="bullet"/>
      <w:lvlText w:val="•"/>
      <w:lvlJc w:val="left"/>
      <w:pPr>
        <w:tabs>
          <w:tab w:val="num" w:pos="2160"/>
        </w:tabs>
        <w:ind w:left="2160" w:hanging="360"/>
      </w:pPr>
      <w:rPr>
        <w:rFonts w:ascii="Arial" w:hAnsi="Arial" w:hint="default"/>
      </w:rPr>
    </w:lvl>
    <w:lvl w:ilvl="3" w:tplc="11D4357C" w:tentative="1">
      <w:start w:val="1"/>
      <w:numFmt w:val="bullet"/>
      <w:lvlText w:val="•"/>
      <w:lvlJc w:val="left"/>
      <w:pPr>
        <w:tabs>
          <w:tab w:val="num" w:pos="2880"/>
        </w:tabs>
        <w:ind w:left="2880" w:hanging="360"/>
      </w:pPr>
      <w:rPr>
        <w:rFonts w:ascii="Arial" w:hAnsi="Arial" w:hint="default"/>
      </w:rPr>
    </w:lvl>
    <w:lvl w:ilvl="4" w:tplc="5E08C612" w:tentative="1">
      <w:start w:val="1"/>
      <w:numFmt w:val="bullet"/>
      <w:lvlText w:val="•"/>
      <w:lvlJc w:val="left"/>
      <w:pPr>
        <w:tabs>
          <w:tab w:val="num" w:pos="3600"/>
        </w:tabs>
        <w:ind w:left="3600" w:hanging="360"/>
      </w:pPr>
      <w:rPr>
        <w:rFonts w:ascii="Arial" w:hAnsi="Arial" w:hint="default"/>
      </w:rPr>
    </w:lvl>
    <w:lvl w:ilvl="5" w:tplc="4732D6C8" w:tentative="1">
      <w:start w:val="1"/>
      <w:numFmt w:val="bullet"/>
      <w:lvlText w:val="•"/>
      <w:lvlJc w:val="left"/>
      <w:pPr>
        <w:tabs>
          <w:tab w:val="num" w:pos="4320"/>
        </w:tabs>
        <w:ind w:left="4320" w:hanging="360"/>
      </w:pPr>
      <w:rPr>
        <w:rFonts w:ascii="Arial" w:hAnsi="Arial" w:hint="default"/>
      </w:rPr>
    </w:lvl>
    <w:lvl w:ilvl="6" w:tplc="4B16E8B2" w:tentative="1">
      <w:start w:val="1"/>
      <w:numFmt w:val="bullet"/>
      <w:lvlText w:val="•"/>
      <w:lvlJc w:val="left"/>
      <w:pPr>
        <w:tabs>
          <w:tab w:val="num" w:pos="5040"/>
        </w:tabs>
        <w:ind w:left="5040" w:hanging="360"/>
      </w:pPr>
      <w:rPr>
        <w:rFonts w:ascii="Arial" w:hAnsi="Arial" w:hint="default"/>
      </w:rPr>
    </w:lvl>
    <w:lvl w:ilvl="7" w:tplc="B5368F74" w:tentative="1">
      <w:start w:val="1"/>
      <w:numFmt w:val="bullet"/>
      <w:lvlText w:val="•"/>
      <w:lvlJc w:val="left"/>
      <w:pPr>
        <w:tabs>
          <w:tab w:val="num" w:pos="5760"/>
        </w:tabs>
        <w:ind w:left="5760" w:hanging="360"/>
      </w:pPr>
      <w:rPr>
        <w:rFonts w:ascii="Arial" w:hAnsi="Arial" w:hint="default"/>
      </w:rPr>
    </w:lvl>
    <w:lvl w:ilvl="8" w:tplc="E982C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7E435B"/>
    <w:multiLevelType w:val="hybridMultilevel"/>
    <w:tmpl w:val="5764FB04"/>
    <w:lvl w:ilvl="0" w:tplc="468E4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E4C60"/>
    <w:multiLevelType w:val="hybridMultilevel"/>
    <w:tmpl w:val="9EA2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816B1"/>
    <w:multiLevelType w:val="hybridMultilevel"/>
    <w:tmpl w:val="93DAAAD2"/>
    <w:lvl w:ilvl="0" w:tplc="77FC8C0C">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1345025C"/>
    <w:multiLevelType w:val="hybridMultilevel"/>
    <w:tmpl w:val="CAE078EE"/>
    <w:lvl w:ilvl="0" w:tplc="8AE4EB06">
      <w:start w:val="6"/>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0BD268C"/>
    <w:multiLevelType w:val="hybridMultilevel"/>
    <w:tmpl w:val="0CD8FE84"/>
    <w:lvl w:ilvl="0" w:tplc="9F76012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E3B3F"/>
    <w:multiLevelType w:val="hybridMultilevel"/>
    <w:tmpl w:val="BEF092E8"/>
    <w:lvl w:ilvl="0" w:tplc="599AD7BE">
      <w:start w:val="1"/>
      <w:numFmt w:val="bullet"/>
      <w:lvlText w:val="•"/>
      <w:lvlJc w:val="left"/>
      <w:pPr>
        <w:tabs>
          <w:tab w:val="num" w:pos="720"/>
        </w:tabs>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DB2F0C"/>
    <w:multiLevelType w:val="hybridMultilevel"/>
    <w:tmpl w:val="46B63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C2727"/>
    <w:multiLevelType w:val="hybridMultilevel"/>
    <w:tmpl w:val="D9808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07B8B"/>
    <w:multiLevelType w:val="hybridMultilevel"/>
    <w:tmpl w:val="C66C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682915"/>
    <w:multiLevelType w:val="hybridMultilevel"/>
    <w:tmpl w:val="9296EF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73435F"/>
    <w:multiLevelType w:val="hybridMultilevel"/>
    <w:tmpl w:val="AD2E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8790F"/>
    <w:multiLevelType w:val="hybridMultilevel"/>
    <w:tmpl w:val="F1783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B85A56"/>
    <w:multiLevelType w:val="hybridMultilevel"/>
    <w:tmpl w:val="CD003020"/>
    <w:lvl w:ilvl="0" w:tplc="77FC8C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DA2B6E"/>
    <w:multiLevelType w:val="hybridMultilevel"/>
    <w:tmpl w:val="BD34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202DC"/>
    <w:multiLevelType w:val="hybridMultilevel"/>
    <w:tmpl w:val="14706250"/>
    <w:lvl w:ilvl="0" w:tplc="9F760124">
      <w:start w:val="1"/>
      <w:numFmt w:val="bullet"/>
      <w:lvlText w:val="•"/>
      <w:lvlJc w:val="left"/>
      <w:pPr>
        <w:tabs>
          <w:tab w:val="num" w:pos="720"/>
        </w:tabs>
        <w:ind w:left="720" w:hanging="360"/>
      </w:pPr>
      <w:rPr>
        <w:rFonts w:ascii="Arial" w:hAnsi="Arial" w:hint="default"/>
      </w:rPr>
    </w:lvl>
    <w:lvl w:ilvl="1" w:tplc="1E90CC52" w:tentative="1">
      <w:start w:val="1"/>
      <w:numFmt w:val="bullet"/>
      <w:lvlText w:val="•"/>
      <w:lvlJc w:val="left"/>
      <w:pPr>
        <w:tabs>
          <w:tab w:val="num" w:pos="1440"/>
        </w:tabs>
        <w:ind w:left="1440" w:hanging="360"/>
      </w:pPr>
      <w:rPr>
        <w:rFonts w:ascii="Arial" w:hAnsi="Arial" w:hint="default"/>
      </w:rPr>
    </w:lvl>
    <w:lvl w:ilvl="2" w:tplc="08D4228E" w:tentative="1">
      <w:start w:val="1"/>
      <w:numFmt w:val="bullet"/>
      <w:lvlText w:val="•"/>
      <w:lvlJc w:val="left"/>
      <w:pPr>
        <w:tabs>
          <w:tab w:val="num" w:pos="2160"/>
        </w:tabs>
        <w:ind w:left="2160" w:hanging="360"/>
      </w:pPr>
      <w:rPr>
        <w:rFonts w:ascii="Arial" w:hAnsi="Arial" w:hint="default"/>
      </w:rPr>
    </w:lvl>
    <w:lvl w:ilvl="3" w:tplc="E88A8E2E" w:tentative="1">
      <w:start w:val="1"/>
      <w:numFmt w:val="bullet"/>
      <w:lvlText w:val="•"/>
      <w:lvlJc w:val="left"/>
      <w:pPr>
        <w:tabs>
          <w:tab w:val="num" w:pos="2880"/>
        </w:tabs>
        <w:ind w:left="2880" w:hanging="360"/>
      </w:pPr>
      <w:rPr>
        <w:rFonts w:ascii="Arial" w:hAnsi="Arial" w:hint="default"/>
      </w:rPr>
    </w:lvl>
    <w:lvl w:ilvl="4" w:tplc="E58E219C" w:tentative="1">
      <w:start w:val="1"/>
      <w:numFmt w:val="bullet"/>
      <w:lvlText w:val="•"/>
      <w:lvlJc w:val="left"/>
      <w:pPr>
        <w:tabs>
          <w:tab w:val="num" w:pos="3600"/>
        </w:tabs>
        <w:ind w:left="3600" w:hanging="360"/>
      </w:pPr>
      <w:rPr>
        <w:rFonts w:ascii="Arial" w:hAnsi="Arial" w:hint="default"/>
      </w:rPr>
    </w:lvl>
    <w:lvl w:ilvl="5" w:tplc="D3B0A92A" w:tentative="1">
      <w:start w:val="1"/>
      <w:numFmt w:val="bullet"/>
      <w:lvlText w:val="•"/>
      <w:lvlJc w:val="left"/>
      <w:pPr>
        <w:tabs>
          <w:tab w:val="num" w:pos="4320"/>
        </w:tabs>
        <w:ind w:left="4320" w:hanging="360"/>
      </w:pPr>
      <w:rPr>
        <w:rFonts w:ascii="Arial" w:hAnsi="Arial" w:hint="default"/>
      </w:rPr>
    </w:lvl>
    <w:lvl w:ilvl="6" w:tplc="4B125D1E" w:tentative="1">
      <w:start w:val="1"/>
      <w:numFmt w:val="bullet"/>
      <w:lvlText w:val="•"/>
      <w:lvlJc w:val="left"/>
      <w:pPr>
        <w:tabs>
          <w:tab w:val="num" w:pos="5040"/>
        </w:tabs>
        <w:ind w:left="5040" w:hanging="360"/>
      </w:pPr>
      <w:rPr>
        <w:rFonts w:ascii="Arial" w:hAnsi="Arial" w:hint="default"/>
      </w:rPr>
    </w:lvl>
    <w:lvl w:ilvl="7" w:tplc="BF8626AC" w:tentative="1">
      <w:start w:val="1"/>
      <w:numFmt w:val="bullet"/>
      <w:lvlText w:val="•"/>
      <w:lvlJc w:val="left"/>
      <w:pPr>
        <w:tabs>
          <w:tab w:val="num" w:pos="5760"/>
        </w:tabs>
        <w:ind w:left="5760" w:hanging="360"/>
      </w:pPr>
      <w:rPr>
        <w:rFonts w:ascii="Arial" w:hAnsi="Arial" w:hint="default"/>
      </w:rPr>
    </w:lvl>
    <w:lvl w:ilvl="8" w:tplc="150CCA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792C5D"/>
    <w:multiLevelType w:val="hybridMultilevel"/>
    <w:tmpl w:val="4240FFE0"/>
    <w:lvl w:ilvl="0" w:tplc="77FC8C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D5494E"/>
    <w:multiLevelType w:val="hybridMultilevel"/>
    <w:tmpl w:val="01F0B9D2"/>
    <w:lvl w:ilvl="0" w:tplc="77FC8C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0C6FFF"/>
    <w:multiLevelType w:val="hybridMultilevel"/>
    <w:tmpl w:val="C3C629DA"/>
    <w:lvl w:ilvl="0" w:tplc="5332F4D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B96DBB"/>
    <w:multiLevelType w:val="hybridMultilevel"/>
    <w:tmpl w:val="2B6E7B02"/>
    <w:lvl w:ilvl="0" w:tplc="77FC8C0C">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C4C64"/>
    <w:multiLevelType w:val="hybridMultilevel"/>
    <w:tmpl w:val="D3AC29E6"/>
    <w:lvl w:ilvl="0" w:tplc="9944662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4E695D"/>
    <w:multiLevelType w:val="hybridMultilevel"/>
    <w:tmpl w:val="D1B46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AB497E"/>
    <w:multiLevelType w:val="hybridMultilevel"/>
    <w:tmpl w:val="D38647FA"/>
    <w:lvl w:ilvl="0" w:tplc="0C090001">
      <w:start w:val="1"/>
      <w:numFmt w:val="bullet"/>
      <w:lvlText w:val=""/>
      <w:lvlJc w:val="left"/>
      <w:pPr>
        <w:ind w:left="720" w:hanging="360"/>
      </w:pPr>
      <w:rPr>
        <w:rFonts w:ascii="Symbol" w:hAnsi="Symbol" w:hint="default"/>
      </w:rPr>
    </w:lvl>
    <w:lvl w:ilvl="1" w:tplc="08CA856C">
      <w:start w:val="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A7A32"/>
    <w:multiLevelType w:val="hybridMultilevel"/>
    <w:tmpl w:val="26BEA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96067"/>
    <w:multiLevelType w:val="hybridMultilevel"/>
    <w:tmpl w:val="2CA8A786"/>
    <w:lvl w:ilvl="0" w:tplc="5332F4D0">
      <w:start w:val="7"/>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C557D9"/>
    <w:multiLevelType w:val="hybridMultilevel"/>
    <w:tmpl w:val="EFA4FAB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8305F"/>
    <w:multiLevelType w:val="hybridMultilevel"/>
    <w:tmpl w:val="E9E46F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1"/>
  </w:num>
  <w:num w:numId="3">
    <w:abstractNumId w:val="10"/>
  </w:num>
  <w:num w:numId="4">
    <w:abstractNumId w:val="0"/>
  </w:num>
  <w:num w:numId="5">
    <w:abstractNumId w:val="16"/>
  </w:num>
  <w:num w:numId="6">
    <w:abstractNumId w:val="14"/>
  </w:num>
  <w:num w:numId="7">
    <w:abstractNumId w:val="24"/>
  </w:num>
  <w:num w:numId="8">
    <w:abstractNumId w:val="13"/>
  </w:num>
  <w:num w:numId="9">
    <w:abstractNumId w:val="21"/>
  </w:num>
  <w:num w:numId="10">
    <w:abstractNumId w:val="23"/>
  </w:num>
  <w:num w:numId="11">
    <w:abstractNumId w:val="15"/>
  </w:num>
  <w:num w:numId="12">
    <w:abstractNumId w:val="19"/>
  </w:num>
  <w:num w:numId="13">
    <w:abstractNumId w:val="4"/>
  </w:num>
  <w:num w:numId="14">
    <w:abstractNumId w:val="5"/>
  </w:num>
  <w:num w:numId="15">
    <w:abstractNumId w:val="3"/>
  </w:num>
  <w:num w:numId="16">
    <w:abstractNumId w:val="18"/>
  </w:num>
  <w:num w:numId="17">
    <w:abstractNumId w:val="9"/>
  </w:num>
  <w:num w:numId="18">
    <w:abstractNumId w:val="1"/>
  </w:num>
  <w:num w:numId="19">
    <w:abstractNumId w:val="27"/>
  </w:num>
  <w:num w:numId="20">
    <w:abstractNumId w:val="17"/>
  </w:num>
  <w:num w:numId="21">
    <w:abstractNumId w:val="2"/>
  </w:num>
  <w:num w:numId="22">
    <w:abstractNumId w:val="12"/>
  </w:num>
  <w:num w:numId="23">
    <w:abstractNumId w:val="28"/>
  </w:num>
  <w:num w:numId="24">
    <w:abstractNumId w:val="20"/>
  </w:num>
  <w:num w:numId="25">
    <w:abstractNumId w:val="7"/>
  </w:num>
  <w:num w:numId="26">
    <w:abstractNumId w:val="22"/>
  </w:num>
  <w:num w:numId="27">
    <w:abstractNumId w:val="26"/>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3F"/>
    <w:rsid w:val="000269F1"/>
    <w:rsid w:val="001024A5"/>
    <w:rsid w:val="00135ABD"/>
    <w:rsid w:val="00170344"/>
    <w:rsid w:val="001B4BD6"/>
    <w:rsid w:val="001E3D8B"/>
    <w:rsid w:val="001F3A50"/>
    <w:rsid w:val="00263584"/>
    <w:rsid w:val="00274347"/>
    <w:rsid w:val="002870D9"/>
    <w:rsid w:val="002E6E58"/>
    <w:rsid w:val="00320FDC"/>
    <w:rsid w:val="00321F03"/>
    <w:rsid w:val="00323549"/>
    <w:rsid w:val="00410F14"/>
    <w:rsid w:val="00421D35"/>
    <w:rsid w:val="00437533"/>
    <w:rsid w:val="00484750"/>
    <w:rsid w:val="004A5A9B"/>
    <w:rsid w:val="004E062C"/>
    <w:rsid w:val="004F2A72"/>
    <w:rsid w:val="00503C58"/>
    <w:rsid w:val="00525AFB"/>
    <w:rsid w:val="005775C5"/>
    <w:rsid w:val="005C2A40"/>
    <w:rsid w:val="005E0823"/>
    <w:rsid w:val="00645939"/>
    <w:rsid w:val="006704A9"/>
    <w:rsid w:val="006E5740"/>
    <w:rsid w:val="007774FA"/>
    <w:rsid w:val="00777F7F"/>
    <w:rsid w:val="00830958"/>
    <w:rsid w:val="0083206B"/>
    <w:rsid w:val="0084501A"/>
    <w:rsid w:val="0087719E"/>
    <w:rsid w:val="00932315"/>
    <w:rsid w:val="009A10D6"/>
    <w:rsid w:val="00A15D2E"/>
    <w:rsid w:val="00A35D9C"/>
    <w:rsid w:val="00A5776C"/>
    <w:rsid w:val="00A90B4E"/>
    <w:rsid w:val="00AC282A"/>
    <w:rsid w:val="00AD6626"/>
    <w:rsid w:val="00AE0270"/>
    <w:rsid w:val="00B16B84"/>
    <w:rsid w:val="00B40AE5"/>
    <w:rsid w:val="00BC1665"/>
    <w:rsid w:val="00C557A8"/>
    <w:rsid w:val="00D3774E"/>
    <w:rsid w:val="00D4563F"/>
    <w:rsid w:val="00DA56D7"/>
    <w:rsid w:val="00DA7E5D"/>
    <w:rsid w:val="00E24C88"/>
    <w:rsid w:val="00E263A3"/>
    <w:rsid w:val="00E53C09"/>
    <w:rsid w:val="00E55826"/>
    <w:rsid w:val="00E6090C"/>
    <w:rsid w:val="00E81B2F"/>
    <w:rsid w:val="00EF7D6C"/>
    <w:rsid w:val="00F33E22"/>
    <w:rsid w:val="00F73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8772"/>
  <w15:chartTrackingRefBased/>
  <w15:docId w15:val="{DD93E523-3914-413E-B817-7167F02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6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standard lewis"/>
    <w:basedOn w:val="Normal"/>
    <w:link w:val="ListParagraphChar"/>
    <w:uiPriority w:val="34"/>
    <w:qFormat/>
    <w:rsid w:val="00437533"/>
    <w:pPr>
      <w:ind w:left="720"/>
      <w:contextualSpacing/>
    </w:pPr>
  </w:style>
  <w:style w:type="table" w:styleId="TableGrid">
    <w:name w:val="Table Grid"/>
    <w:basedOn w:val="TableNormal"/>
    <w:uiPriority w:val="39"/>
    <w:rsid w:val="0052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9B"/>
    <w:rPr>
      <w:rFonts w:ascii="Segoe UI" w:hAnsi="Segoe UI" w:cs="Segoe UI"/>
      <w:sz w:val="18"/>
      <w:szCs w:val="18"/>
    </w:rPr>
  </w:style>
  <w:style w:type="paragraph" w:styleId="Header">
    <w:name w:val="header"/>
    <w:basedOn w:val="Normal"/>
    <w:link w:val="HeaderChar"/>
    <w:uiPriority w:val="99"/>
    <w:unhideWhenUsed/>
    <w:rsid w:val="002E6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58"/>
  </w:style>
  <w:style w:type="paragraph" w:styleId="Footer">
    <w:name w:val="footer"/>
    <w:basedOn w:val="Normal"/>
    <w:link w:val="FooterChar"/>
    <w:uiPriority w:val="99"/>
    <w:unhideWhenUsed/>
    <w:rsid w:val="002E6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E58"/>
  </w:style>
  <w:style w:type="character" w:customStyle="1" w:styleId="ListParagraphChar">
    <w:name w:val="List Paragraph Char"/>
    <w:aliases w:val="Recommendation Char,List Paragraph1 Char,standard lewis Char"/>
    <w:basedOn w:val="DefaultParagraphFont"/>
    <w:link w:val="ListParagraph"/>
    <w:uiPriority w:val="34"/>
    <w:locked/>
    <w:rsid w:val="001B4BD6"/>
  </w:style>
  <w:style w:type="character" w:customStyle="1" w:styleId="Heading2Char">
    <w:name w:val="Heading 2 Char"/>
    <w:basedOn w:val="DefaultParagraphFont"/>
    <w:link w:val="Heading2"/>
    <w:uiPriority w:val="9"/>
    <w:semiHidden/>
    <w:rsid w:val="00B16B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F3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080">
      <w:bodyDiv w:val="1"/>
      <w:marLeft w:val="0"/>
      <w:marRight w:val="0"/>
      <w:marTop w:val="0"/>
      <w:marBottom w:val="0"/>
      <w:divBdr>
        <w:top w:val="none" w:sz="0" w:space="0" w:color="auto"/>
        <w:left w:val="none" w:sz="0" w:space="0" w:color="auto"/>
        <w:bottom w:val="none" w:sz="0" w:space="0" w:color="auto"/>
        <w:right w:val="none" w:sz="0" w:space="0" w:color="auto"/>
      </w:divBdr>
      <w:divsChild>
        <w:div w:id="454250975">
          <w:marLeft w:val="547"/>
          <w:marRight w:val="0"/>
          <w:marTop w:val="0"/>
          <w:marBottom w:val="0"/>
          <w:divBdr>
            <w:top w:val="none" w:sz="0" w:space="0" w:color="auto"/>
            <w:left w:val="none" w:sz="0" w:space="0" w:color="auto"/>
            <w:bottom w:val="none" w:sz="0" w:space="0" w:color="auto"/>
            <w:right w:val="none" w:sz="0" w:space="0" w:color="auto"/>
          </w:divBdr>
        </w:div>
        <w:div w:id="1484269930">
          <w:marLeft w:val="547"/>
          <w:marRight w:val="0"/>
          <w:marTop w:val="0"/>
          <w:marBottom w:val="0"/>
          <w:divBdr>
            <w:top w:val="none" w:sz="0" w:space="0" w:color="auto"/>
            <w:left w:val="none" w:sz="0" w:space="0" w:color="auto"/>
            <w:bottom w:val="none" w:sz="0" w:space="0" w:color="auto"/>
            <w:right w:val="none" w:sz="0" w:space="0" w:color="auto"/>
          </w:divBdr>
        </w:div>
        <w:div w:id="1061051688">
          <w:marLeft w:val="547"/>
          <w:marRight w:val="0"/>
          <w:marTop w:val="0"/>
          <w:marBottom w:val="0"/>
          <w:divBdr>
            <w:top w:val="none" w:sz="0" w:space="0" w:color="auto"/>
            <w:left w:val="none" w:sz="0" w:space="0" w:color="auto"/>
            <w:bottom w:val="none" w:sz="0" w:space="0" w:color="auto"/>
            <w:right w:val="none" w:sz="0" w:space="0" w:color="auto"/>
          </w:divBdr>
        </w:div>
        <w:div w:id="1973049286">
          <w:marLeft w:val="547"/>
          <w:marRight w:val="0"/>
          <w:marTop w:val="0"/>
          <w:marBottom w:val="0"/>
          <w:divBdr>
            <w:top w:val="none" w:sz="0" w:space="0" w:color="auto"/>
            <w:left w:val="none" w:sz="0" w:space="0" w:color="auto"/>
            <w:bottom w:val="none" w:sz="0" w:space="0" w:color="auto"/>
            <w:right w:val="none" w:sz="0" w:space="0" w:color="auto"/>
          </w:divBdr>
        </w:div>
        <w:div w:id="1512262114">
          <w:marLeft w:val="547"/>
          <w:marRight w:val="0"/>
          <w:marTop w:val="0"/>
          <w:marBottom w:val="0"/>
          <w:divBdr>
            <w:top w:val="none" w:sz="0" w:space="0" w:color="auto"/>
            <w:left w:val="none" w:sz="0" w:space="0" w:color="auto"/>
            <w:bottom w:val="none" w:sz="0" w:space="0" w:color="auto"/>
            <w:right w:val="none" w:sz="0" w:space="0" w:color="auto"/>
          </w:divBdr>
        </w:div>
      </w:divsChild>
    </w:div>
    <w:div w:id="72708827">
      <w:bodyDiv w:val="1"/>
      <w:marLeft w:val="0"/>
      <w:marRight w:val="0"/>
      <w:marTop w:val="0"/>
      <w:marBottom w:val="0"/>
      <w:divBdr>
        <w:top w:val="none" w:sz="0" w:space="0" w:color="auto"/>
        <w:left w:val="none" w:sz="0" w:space="0" w:color="auto"/>
        <w:bottom w:val="none" w:sz="0" w:space="0" w:color="auto"/>
        <w:right w:val="none" w:sz="0" w:space="0" w:color="auto"/>
      </w:divBdr>
    </w:div>
    <w:div w:id="236332441">
      <w:bodyDiv w:val="1"/>
      <w:marLeft w:val="0"/>
      <w:marRight w:val="0"/>
      <w:marTop w:val="0"/>
      <w:marBottom w:val="0"/>
      <w:divBdr>
        <w:top w:val="none" w:sz="0" w:space="0" w:color="auto"/>
        <w:left w:val="none" w:sz="0" w:space="0" w:color="auto"/>
        <w:bottom w:val="none" w:sz="0" w:space="0" w:color="auto"/>
        <w:right w:val="none" w:sz="0" w:space="0" w:color="auto"/>
      </w:divBdr>
      <w:divsChild>
        <w:div w:id="534584858">
          <w:marLeft w:val="446"/>
          <w:marRight w:val="0"/>
          <w:marTop w:val="0"/>
          <w:marBottom w:val="0"/>
          <w:divBdr>
            <w:top w:val="none" w:sz="0" w:space="0" w:color="auto"/>
            <w:left w:val="none" w:sz="0" w:space="0" w:color="auto"/>
            <w:bottom w:val="none" w:sz="0" w:space="0" w:color="auto"/>
            <w:right w:val="none" w:sz="0" w:space="0" w:color="auto"/>
          </w:divBdr>
        </w:div>
        <w:div w:id="1186360620">
          <w:marLeft w:val="446"/>
          <w:marRight w:val="0"/>
          <w:marTop w:val="0"/>
          <w:marBottom w:val="0"/>
          <w:divBdr>
            <w:top w:val="none" w:sz="0" w:space="0" w:color="auto"/>
            <w:left w:val="none" w:sz="0" w:space="0" w:color="auto"/>
            <w:bottom w:val="none" w:sz="0" w:space="0" w:color="auto"/>
            <w:right w:val="none" w:sz="0" w:space="0" w:color="auto"/>
          </w:divBdr>
        </w:div>
        <w:div w:id="381901630">
          <w:marLeft w:val="446"/>
          <w:marRight w:val="0"/>
          <w:marTop w:val="0"/>
          <w:marBottom w:val="0"/>
          <w:divBdr>
            <w:top w:val="none" w:sz="0" w:space="0" w:color="auto"/>
            <w:left w:val="none" w:sz="0" w:space="0" w:color="auto"/>
            <w:bottom w:val="none" w:sz="0" w:space="0" w:color="auto"/>
            <w:right w:val="none" w:sz="0" w:space="0" w:color="auto"/>
          </w:divBdr>
        </w:div>
      </w:divsChild>
    </w:div>
    <w:div w:id="289626722">
      <w:bodyDiv w:val="1"/>
      <w:marLeft w:val="0"/>
      <w:marRight w:val="0"/>
      <w:marTop w:val="0"/>
      <w:marBottom w:val="0"/>
      <w:divBdr>
        <w:top w:val="none" w:sz="0" w:space="0" w:color="auto"/>
        <w:left w:val="none" w:sz="0" w:space="0" w:color="auto"/>
        <w:bottom w:val="none" w:sz="0" w:space="0" w:color="auto"/>
        <w:right w:val="none" w:sz="0" w:space="0" w:color="auto"/>
      </w:divBdr>
    </w:div>
    <w:div w:id="690839611">
      <w:bodyDiv w:val="1"/>
      <w:marLeft w:val="0"/>
      <w:marRight w:val="0"/>
      <w:marTop w:val="0"/>
      <w:marBottom w:val="0"/>
      <w:divBdr>
        <w:top w:val="none" w:sz="0" w:space="0" w:color="auto"/>
        <w:left w:val="none" w:sz="0" w:space="0" w:color="auto"/>
        <w:bottom w:val="none" w:sz="0" w:space="0" w:color="auto"/>
        <w:right w:val="none" w:sz="0" w:space="0" w:color="auto"/>
      </w:divBdr>
    </w:div>
    <w:div w:id="1262835627">
      <w:bodyDiv w:val="1"/>
      <w:marLeft w:val="0"/>
      <w:marRight w:val="0"/>
      <w:marTop w:val="0"/>
      <w:marBottom w:val="0"/>
      <w:divBdr>
        <w:top w:val="none" w:sz="0" w:space="0" w:color="auto"/>
        <w:left w:val="none" w:sz="0" w:space="0" w:color="auto"/>
        <w:bottom w:val="none" w:sz="0" w:space="0" w:color="auto"/>
        <w:right w:val="none" w:sz="0" w:space="0" w:color="auto"/>
      </w:divBdr>
    </w:div>
    <w:div w:id="14509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ine.bailey@westernsydney.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ralhealth.org.au/15nrhc/general/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16ec8be1-7e22-49f7-8292-460a7ac4c1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43D2-3DEA-45D0-8FF5-CB09662E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Blignault</dc:creator>
  <cp:keywords/>
  <dc:description/>
  <cp:lastModifiedBy>Pamela Renata</cp:lastModifiedBy>
  <cp:revision>2</cp:revision>
  <cp:lastPrinted>2018-11-15T08:24:00Z</cp:lastPrinted>
  <dcterms:created xsi:type="dcterms:W3CDTF">2018-11-15T21:14:00Z</dcterms:created>
  <dcterms:modified xsi:type="dcterms:W3CDTF">2018-11-15T21:14:00Z</dcterms:modified>
</cp:coreProperties>
</file>